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1E394" w14:textId="77777777" w:rsidR="00730D10" w:rsidRPr="00064AC1" w:rsidRDefault="00730D10" w:rsidP="005112AE">
      <w:pPr>
        <w:pStyle w:val="Default"/>
        <w:rPr>
          <w:rFonts w:asciiTheme="minorHAnsi" w:hAnsiTheme="minorHAnsi" w:cstheme="minorHAnsi"/>
          <w:color w:val="002060"/>
          <w:sz w:val="22"/>
          <w:szCs w:val="22"/>
        </w:rPr>
      </w:pPr>
    </w:p>
    <w:p w14:paraId="588499E1" w14:textId="77777777" w:rsidR="00730D10" w:rsidRPr="00064AC1" w:rsidRDefault="00730D10" w:rsidP="005112AE">
      <w:pPr>
        <w:pStyle w:val="Default"/>
        <w:rPr>
          <w:rFonts w:asciiTheme="minorHAnsi" w:hAnsiTheme="minorHAnsi" w:cstheme="minorHAnsi"/>
          <w:color w:val="002060"/>
          <w:sz w:val="22"/>
          <w:szCs w:val="22"/>
        </w:rPr>
      </w:pPr>
    </w:p>
    <w:p w14:paraId="721022FA" w14:textId="77777777" w:rsidR="00605BA5" w:rsidRPr="00064AC1" w:rsidRDefault="005112AE" w:rsidP="002453F0">
      <w:pPr>
        <w:pStyle w:val="Ttulo"/>
        <w:jc w:val="center"/>
        <w:rPr>
          <w:rFonts w:asciiTheme="minorHAnsi" w:hAnsiTheme="minorHAnsi" w:cstheme="minorHAnsi"/>
          <w:b/>
          <w:color w:val="002060"/>
          <w:sz w:val="32"/>
          <w:szCs w:val="32"/>
        </w:rPr>
      </w:pPr>
      <w:r w:rsidRPr="00064AC1">
        <w:rPr>
          <w:rFonts w:asciiTheme="minorHAnsi" w:hAnsiTheme="minorHAnsi" w:cstheme="minorHAnsi"/>
          <w:b/>
          <w:color w:val="002060"/>
          <w:sz w:val="32"/>
          <w:szCs w:val="32"/>
        </w:rPr>
        <w:t>FORMULARIO DE INFORMACIÓN Y CONSENTIMIENTO</w:t>
      </w:r>
    </w:p>
    <w:p w14:paraId="701AD3A4" w14:textId="77777777" w:rsidR="005112AE" w:rsidRPr="00064AC1" w:rsidRDefault="005112AE" w:rsidP="002453F0">
      <w:pPr>
        <w:pStyle w:val="Ttulo"/>
        <w:jc w:val="center"/>
        <w:rPr>
          <w:rFonts w:asciiTheme="minorHAnsi" w:hAnsiTheme="minorHAnsi" w:cstheme="minorHAnsi"/>
          <w:b/>
          <w:sz w:val="32"/>
          <w:szCs w:val="32"/>
        </w:rPr>
      </w:pPr>
      <w:r w:rsidRPr="00064AC1">
        <w:rPr>
          <w:rFonts w:asciiTheme="minorHAnsi" w:hAnsiTheme="minorHAnsi" w:cstheme="minorHAnsi"/>
          <w:b/>
          <w:color w:val="002060"/>
          <w:sz w:val="32"/>
          <w:szCs w:val="32"/>
        </w:rPr>
        <w:t>INFORMADO ESCRITO</w:t>
      </w:r>
    </w:p>
    <w:p w14:paraId="50364079" w14:textId="77777777" w:rsidR="00BE1F77" w:rsidRPr="002453F0" w:rsidRDefault="00BE1F77" w:rsidP="00BE1F77">
      <w:pPr>
        <w:spacing w:after="0"/>
        <w:rPr>
          <w:rFonts w:ascii="Calibri" w:eastAsia="Times New Roman" w:hAnsi="Calibri" w:cs="Calibri"/>
          <w:color w:val="002060"/>
          <w:sz w:val="20"/>
          <w:szCs w:val="20"/>
          <w:lang w:val="es-ES" w:eastAsia="es-ES"/>
        </w:rPr>
      </w:pPr>
      <w:r w:rsidRPr="002453F0">
        <w:rPr>
          <w:rFonts w:ascii="Calibri" w:eastAsia="Times New Roman" w:hAnsi="Calibri" w:cs="Calibri"/>
          <w:color w:val="002060"/>
          <w:sz w:val="20"/>
          <w:szCs w:val="20"/>
          <w:lang w:val="es-ES" w:eastAsia="es-ES"/>
        </w:rPr>
        <w:t xml:space="preserve">FECHA </w:t>
      </w:r>
      <w:r w:rsidR="003113F2" w:rsidRPr="002453F0">
        <w:rPr>
          <w:rFonts w:ascii="Calibri" w:eastAsia="Times New Roman" w:hAnsi="Calibri" w:cs="Calibri"/>
          <w:color w:val="002060"/>
          <w:sz w:val="20"/>
          <w:szCs w:val="20"/>
          <w:lang w:val="es-ES" w:eastAsia="es-ES"/>
        </w:rPr>
        <w:t xml:space="preserve">OBTENCIÓN DEL </w:t>
      </w:r>
      <w:r w:rsidR="002453F0" w:rsidRPr="002453F0">
        <w:rPr>
          <w:rFonts w:ascii="Calibri" w:eastAsia="Times New Roman" w:hAnsi="Calibri" w:cs="Calibri"/>
          <w:color w:val="002060"/>
          <w:sz w:val="20"/>
          <w:szCs w:val="20"/>
          <w:lang w:val="es-ES" w:eastAsia="es-ES"/>
        </w:rPr>
        <w:t>CONSENTIMIENTO _</w:t>
      </w:r>
      <w:r w:rsidRPr="002453F0">
        <w:rPr>
          <w:rFonts w:ascii="Calibri" w:eastAsia="Times New Roman" w:hAnsi="Calibri" w:cs="Calibri"/>
          <w:color w:val="002060"/>
          <w:sz w:val="20"/>
          <w:szCs w:val="20"/>
          <w:lang w:val="es-ES" w:eastAsia="es-ES"/>
        </w:rPr>
        <w:t xml:space="preserve">_________________________         </w:t>
      </w:r>
    </w:p>
    <w:p w14:paraId="4C545293" w14:textId="77777777" w:rsidR="00BE1F77" w:rsidRPr="002453F0" w:rsidRDefault="00BE1F77" w:rsidP="00BE1F77">
      <w:pPr>
        <w:spacing w:after="0"/>
        <w:rPr>
          <w:rFonts w:ascii="Calibri" w:eastAsia="Times New Roman" w:hAnsi="Calibri" w:cs="Calibri"/>
          <w:color w:val="002060"/>
          <w:sz w:val="20"/>
          <w:szCs w:val="20"/>
          <w:lang w:val="es-ES" w:eastAsia="es-ES"/>
        </w:rPr>
      </w:pPr>
      <w:r w:rsidRPr="002453F0">
        <w:rPr>
          <w:rFonts w:ascii="Calibri" w:eastAsia="Times New Roman" w:hAnsi="Calibri" w:cs="Calibri"/>
          <w:color w:val="002060"/>
          <w:sz w:val="20"/>
          <w:szCs w:val="20"/>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BE1F77" w:rsidRPr="002453F0" w14:paraId="33A7F46C" w14:textId="77777777" w:rsidTr="00D0762E">
        <w:trPr>
          <w:trHeight w:val="446"/>
        </w:trPr>
        <w:tc>
          <w:tcPr>
            <w:tcW w:w="9957" w:type="dxa"/>
            <w:shd w:val="clear" w:color="auto" w:fill="auto"/>
          </w:tcPr>
          <w:p w14:paraId="59F0AB77" w14:textId="77777777" w:rsidR="00BE1F77" w:rsidRPr="002453F0" w:rsidRDefault="00BE1F77" w:rsidP="00BE1F77">
            <w:pPr>
              <w:spacing w:after="0"/>
              <w:rPr>
                <w:rFonts w:ascii="Calibri" w:eastAsia="Times New Roman" w:hAnsi="Calibri" w:cs="Calibri"/>
                <w:color w:val="002060"/>
                <w:sz w:val="20"/>
                <w:szCs w:val="20"/>
                <w:lang w:val="es-ES" w:eastAsia="es-ES"/>
              </w:rPr>
            </w:pPr>
            <w:r w:rsidRPr="002453F0">
              <w:rPr>
                <w:rFonts w:ascii="Calibri" w:eastAsia="Times New Roman" w:hAnsi="Calibri" w:cs="Calibri"/>
                <w:color w:val="002060"/>
                <w:sz w:val="20"/>
                <w:szCs w:val="20"/>
                <w:lang w:val="es-ES" w:eastAsia="es-ES"/>
              </w:rPr>
              <w:t xml:space="preserve">NOMBRE DEL PACIENTE: _____________________________________________________________________         </w:t>
            </w:r>
          </w:p>
          <w:p w14:paraId="00EEDAD0" w14:textId="77777777" w:rsidR="00BE1F77" w:rsidRPr="002453F0" w:rsidRDefault="00BE1F77" w:rsidP="00BE1F77">
            <w:pPr>
              <w:spacing w:after="0"/>
              <w:rPr>
                <w:rFonts w:ascii="Calibri" w:eastAsia="Times New Roman" w:hAnsi="Calibri" w:cs="Calibri"/>
                <w:b/>
                <w:color w:val="002060"/>
                <w:sz w:val="16"/>
                <w:szCs w:val="16"/>
                <w:lang w:val="es-ES" w:eastAsia="es-ES"/>
              </w:rPr>
            </w:pPr>
            <w:r w:rsidRPr="002453F0">
              <w:rPr>
                <w:rFonts w:ascii="Calibri" w:eastAsia="Times New Roman" w:hAnsi="Calibri" w:cs="Calibri"/>
                <w:b/>
                <w:color w:val="002060"/>
                <w:sz w:val="16"/>
                <w:szCs w:val="16"/>
                <w:lang w:val="es-ES" w:eastAsia="es-ES"/>
              </w:rPr>
              <w:t>(Nombre y dos apellidos o etiqueta de identificación)</w:t>
            </w:r>
          </w:p>
          <w:p w14:paraId="664D0439" w14:textId="77777777" w:rsidR="00BE1F77" w:rsidRPr="002453F0" w:rsidRDefault="00BE1F77" w:rsidP="00BE1F77">
            <w:pPr>
              <w:spacing w:after="0"/>
              <w:rPr>
                <w:rFonts w:ascii="Calibri" w:eastAsia="Times New Roman" w:hAnsi="Calibri" w:cs="Calibri"/>
                <w:color w:val="002060"/>
                <w:sz w:val="20"/>
                <w:szCs w:val="20"/>
                <w:lang w:val="es-ES" w:eastAsia="es-ES"/>
              </w:rPr>
            </w:pPr>
            <w:r w:rsidRPr="002453F0">
              <w:rPr>
                <w:rFonts w:ascii="Calibri" w:eastAsia="Times New Roman" w:hAnsi="Calibri" w:cs="Calibri"/>
                <w:color w:val="002060"/>
                <w:sz w:val="20"/>
                <w:szCs w:val="20"/>
                <w:lang w:val="es-ES" w:eastAsia="es-ES"/>
              </w:rPr>
              <w:t>FECHA DE NACIMIENTO___________________________________RUT:_________________________</w:t>
            </w:r>
          </w:p>
        </w:tc>
      </w:tr>
    </w:tbl>
    <w:p w14:paraId="4D589FE3" w14:textId="77777777" w:rsidR="00BE1F77" w:rsidRPr="002453F0" w:rsidRDefault="00BE1F77" w:rsidP="00BE1F77">
      <w:pPr>
        <w:spacing w:after="0"/>
        <w:rPr>
          <w:rFonts w:ascii="Calibri" w:eastAsia="Times New Roman" w:hAnsi="Calibri" w:cs="Calibri"/>
          <w:color w:val="002060"/>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BE1F77" w:rsidRPr="002453F0" w14:paraId="58A82F44" w14:textId="77777777" w:rsidTr="00D0762E">
        <w:tc>
          <w:tcPr>
            <w:tcW w:w="9957" w:type="dxa"/>
            <w:shd w:val="clear" w:color="auto" w:fill="auto"/>
          </w:tcPr>
          <w:p w14:paraId="5BFA9A56" w14:textId="77777777" w:rsidR="00BE1F77" w:rsidRPr="002453F0" w:rsidRDefault="00BE1F77" w:rsidP="00BE1F77">
            <w:pPr>
              <w:spacing w:after="0"/>
              <w:rPr>
                <w:rFonts w:ascii="Calibri" w:eastAsia="Times New Roman" w:hAnsi="Calibri" w:cs="Calibri"/>
                <w:color w:val="002060"/>
                <w:sz w:val="20"/>
                <w:szCs w:val="20"/>
                <w:lang w:val="es-ES" w:eastAsia="es-ES"/>
              </w:rPr>
            </w:pPr>
          </w:p>
          <w:p w14:paraId="37FFAB09" w14:textId="77777777" w:rsidR="00BE1F77" w:rsidRPr="002453F0" w:rsidRDefault="00BE1F77" w:rsidP="00BE1F77">
            <w:pPr>
              <w:spacing w:after="0"/>
              <w:rPr>
                <w:rFonts w:ascii="Calibri" w:eastAsia="Times New Roman" w:hAnsi="Calibri" w:cs="Calibri"/>
                <w:color w:val="002060"/>
                <w:sz w:val="20"/>
                <w:szCs w:val="20"/>
                <w:lang w:val="es-ES" w:eastAsia="es-ES"/>
              </w:rPr>
            </w:pPr>
            <w:r w:rsidRPr="002453F0">
              <w:rPr>
                <w:rFonts w:ascii="Calibri" w:eastAsia="Times New Roman" w:hAnsi="Calibri" w:cs="Calibri"/>
                <w:color w:val="002060"/>
                <w:sz w:val="20"/>
                <w:szCs w:val="20"/>
                <w:lang w:val="es-ES" w:eastAsia="es-ES"/>
              </w:rPr>
              <w:t xml:space="preserve">NOMBRE DEL MÉDICO: ____________________________________  RUT:______________________               </w:t>
            </w:r>
          </w:p>
          <w:p w14:paraId="66515148" w14:textId="77777777" w:rsidR="00BE1F77" w:rsidRPr="002453F0" w:rsidRDefault="00BE1F77" w:rsidP="00BE1F77">
            <w:pPr>
              <w:spacing w:after="0"/>
              <w:rPr>
                <w:rFonts w:ascii="Calibri" w:eastAsia="Times New Roman" w:hAnsi="Calibri" w:cs="Calibri"/>
                <w:b/>
                <w:color w:val="002060"/>
                <w:sz w:val="16"/>
                <w:szCs w:val="16"/>
                <w:lang w:val="es-ES" w:eastAsia="es-ES"/>
              </w:rPr>
            </w:pPr>
            <w:r w:rsidRPr="002453F0">
              <w:rPr>
                <w:rFonts w:ascii="Calibri" w:eastAsia="Times New Roman" w:hAnsi="Calibri" w:cs="Calibri"/>
                <w:b/>
                <w:color w:val="002060"/>
                <w:sz w:val="16"/>
                <w:szCs w:val="16"/>
                <w:lang w:val="es-ES" w:eastAsia="es-ES"/>
              </w:rPr>
              <w:t>(Letra Legible, puede utilizar TIMBRE)</w:t>
            </w:r>
            <w:r w:rsidRPr="002453F0">
              <w:rPr>
                <w:rFonts w:ascii="Calibri" w:eastAsia="Times New Roman" w:hAnsi="Calibri" w:cs="Calibri"/>
                <w:color w:val="002060"/>
                <w:sz w:val="20"/>
                <w:szCs w:val="20"/>
                <w:lang w:val="es-ES" w:eastAsia="es-ES"/>
              </w:rPr>
              <w:t xml:space="preserve">                  </w:t>
            </w:r>
          </w:p>
        </w:tc>
      </w:tr>
    </w:tbl>
    <w:p w14:paraId="472A2410" w14:textId="77777777" w:rsidR="00BE1F77" w:rsidRPr="002453F0" w:rsidRDefault="00BE1F77" w:rsidP="00BE1F77">
      <w:pPr>
        <w:spacing w:after="0"/>
        <w:rPr>
          <w:rFonts w:ascii="Calibri" w:eastAsia="Times New Roman" w:hAnsi="Calibri" w:cs="Calibri"/>
          <w:color w:val="002060"/>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BE1F77" w:rsidRPr="002453F0" w14:paraId="1D94A8F5" w14:textId="77777777" w:rsidTr="00D0762E">
        <w:tc>
          <w:tcPr>
            <w:tcW w:w="9957" w:type="dxa"/>
            <w:shd w:val="clear" w:color="auto" w:fill="auto"/>
          </w:tcPr>
          <w:p w14:paraId="36B643EB" w14:textId="77777777" w:rsidR="00BE1F77" w:rsidRPr="002453F0" w:rsidRDefault="00BE1F77" w:rsidP="00BE1F77">
            <w:pPr>
              <w:spacing w:after="0"/>
              <w:rPr>
                <w:rFonts w:ascii="Calibri" w:eastAsia="Times New Roman" w:hAnsi="Calibri" w:cs="Calibri"/>
                <w:color w:val="002060"/>
                <w:sz w:val="20"/>
                <w:szCs w:val="20"/>
                <w:lang w:val="es-ES" w:eastAsia="es-ES"/>
              </w:rPr>
            </w:pPr>
            <w:r w:rsidRPr="002453F0">
              <w:rPr>
                <w:rFonts w:ascii="Calibri" w:eastAsia="Times New Roman" w:hAnsi="Calibri" w:cs="Calibri"/>
                <w:color w:val="002060"/>
                <w:sz w:val="20"/>
                <w:szCs w:val="20"/>
                <w:lang w:val="es-ES" w:eastAsia="es-ES"/>
              </w:rPr>
              <w:t>PROCEDIMIENTO, INTERVENCION QUIRURGICA O TRATAMIENTO ___________________________________________________________________________________</w:t>
            </w:r>
          </w:p>
          <w:p w14:paraId="09585A80" w14:textId="77777777" w:rsidR="00BE1F77" w:rsidRPr="002453F0" w:rsidRDefault="00BE1F77" w:rsidP="00BE1F77">
            <w:pPr>
              <w:spacing w:after="0"/>
              <w:rPr>
                <w:rFonts w:ascii="Calibri" w:eastAsia="Times New Roman" w:hAnsi="Calibri" w:cs="Calibri"/>
                <w:b/>
                <w:color w:val="002060"/>
                <w:sz w:val="16"/>
                <w:szCs w:val="16"/>
                <w:lang w:val="es-ES" w:eastAsia="es-ES"/>
              </w:rPr>
            </w:pPr>
            <w:r w:rsidRPr="002453F0">
              <w:rPr>
                <w:rFonts w:ascii="Calibri" w:eastAsia="Times New Roman" w:hAnsi="Calibri" w:cs="Calibri"/>
                <w:b/>
                <w:color w:val="002060"/>
                <w:sz w:val="16"/>
                <w:szCs w:val="16"/>
                <w:lang w:val="es-ES" w:eastAsia="es-ES"/>
              </w:rPr>
              <w:t>(NO utilizar ABREVIATURAS)</w:t>
            </w:r>
          </w:p>
        </w:tc>
      </w:tr>
    </w:tbl>
    <w:p w14:paraId="6B228B47" w14:textId="77777777" w:rsidR="00BE1F77" w:rsidRPr="002453F0" w:rsidRDefault="00BE1F77" w:rsidP="00BE1F77">
      <w:pPr>
        <w:spacing w:after="0"/>
        <w:rPr>
          <w:rFonts w:ascii="Calibri" w:eastAsia="Times New Roman" w:hAnsi="Calibri" w:cs="Calibri"/>
          <w:color w:val="002060"/>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2453F0" w:rsidRPr="002453F0" w14:paraId="3A5922FD" w14:textId="77777777" w:rsidTr="00D0762E">
        <w:tc>
          <w:tcPr>
            <w:tcW w:w="9957" w:type="dxa"/>
            <w:shd w:val="clear" w:color="auto" w:fill="auto"/>
          </w:tcPr>
          <w:p w14:paraId="27461F8D" w14:textId="77777777" w:rsidR="00BE1F77" w:rsidRPr="002453F0" w:rsidRDefault="00BE1F77" w:rsidP="00BE1F77">
            <w:pPr>
              <w:spacing w:after="0"/>
              <w:rPr>
                <w:rFonts w:ascii="Calibri" w:eastAsia="Times New Roman" w:hAnsi="Calibri" w:cs="Calibri"/>
                <w:color w:val="002060"/>
                <w:sz w:val="20"/>
                <w:szCs w:val="20"/>
                <w:lang w:val="es-ES" w:eastAsia="es-ES"/>
              </w:rPr>
            </w:pPr>
            <w:r w:rsidRPr="002453F0">
              <w:rPr>
                <w:rFonts w:ascii="Calibri" w:eastAsia="Times New Roman" w:hAnsi="Calibri" w:cs="Calibri"/>
                <w:color w:val="002060"/>
                <w:sz w:val="20"/>
                <w:szCs w:val="20"/>
                <w:lang w:val="es-ES" w:eastAsia="es-ES"/>
              </w:rPr>
              <w:t>HIPOTESIS DIAGNOSTICA _______________________________________________________________</w:t>
            </w:r>
          </w:p>
          <w:p w14:paraId="48352855" w14:textId="77777777" w:rsidR="00BE1F77" w:rsidRPr="002453F0" w:rsidRDefault="00BE1F77" w:rsidP="00BE1F77">
            <w:pPr>
              <w:spacing w:after="0"/>
              <w:rPr>
                <w:rFonts w:ascii="Calibri" w:eastAsia="Times New Roman" w:hAnsi="Calibri" w:cs="Calibri"/>
                <w:color w:val="002060"/>
                <w:sz w:val="20"/>
                <w:szCs w:val="20"/>
                <w:lang w:val="es-ES" w:eastAsia="es-ES"/>
              </w:rPr>
            </w:pPr>
            <w:r w:rsidRPr="002453F0">
              <w:rPr>
                <w:rFonts w:ascii="Calibri" w:eastAsia="Times New Roman" w:hAnsi="Calibri" w:cs="Calibri"/>
                <w:b/>
                <w:color w:val="002060"/>
                <w:sz w:val="16"/>
                <w:szCs w:val="16"/>
                <w:lang w:val="es-ES" w:eastAsia="es-ES"/>
              </w:rPr>
              <w:t>(NO utilizar ABREVIATURAS)</w:t>
            </w:r>
          </w:p>
        </w:tc>
      </w:tr>
    </w:tbl>
    <w:p w14:paraId="08A02326" w14:textId="77777777" w:rsidR="00BE1F77" w:rsidRDefault="00BE1F77" w:rsidP="00BE1F77"/>
    <w:p w14:paraId="0271171D" w14:textId="77777777" w:rsidR="00B31210" w:rsidRDefault="009C39B0" w:rsidP="002453F0">
      <w:pPr>
        <w:pStyle w:val="Default"/>
        <w:jc w:val="both"/>
        <w:rPr>
          <w:rStyle w:val="Textoennegrita"/>
          <w:rFonts w:asciiTheme="minorHAnsi" w:eastAsiaTheme="majorEastAsia" w:hAnsiTheme="minorHAnsi" w:cstheme="minorHAnsi"/>
          <w:bCs w:val="0"/>
          <w:color w:val="17365D" w:themeColor="text2" w:themeShade="BF"/>
          <w:spacing w:val="5"/>
          <w:kern w:val="28"/>
          <w:sz w:val="22"/>
          <w:szCs w:val="22"/>
        </w:rPr>
      </w:pPr>
      <w:r w:rsidRPr="00846BE1">
        <w:rPr>
          <w:rStyle w:val="Textoennegrita"/>
          <w:rFonts w:eastAsiaTheme="majorEastAsia"/>
          <w:b w:val="0"/>
          <w:color w:val="17365D" w:themeColor="text2" w:themeShade="BF"/>
          <w:spacing w:val="5"/>
          <w:kern w:val="28"/>
        </w:rPr>
        <w:t>I</w:t>
      </w:r>
      <w:r w:rsidRPr="00846BE1">
        <w:rPr>
          <w:rStyle w:val="Textoennegrita"/>
          <w:rFonts w:asciiTheme="minorHAnsi" w:eastAsiaTheme="majorEastAsia" w:hAnsiTheme="minorHAnsi" w:cstheme="minorHAnsi"/>
          <w:bCs w:val="0"/>
          <w:color w:val="17365D" w:themeColor="text2" w:themeShade="BF"/>
          <w:spacing w:val="5"/>
          <w:kern w:val="28"/>
          <w:sz w:val="22"/>
          <w:szCs w:val="22"/>
        </w:rPr>
        <w:t>.-</w:t>
      </w:r>
      <w:r w:rsidRPr="00893E57">
        <w:rPr>
          <w:rStyle w:val="Textoennegrita"/>
          <w:rFonts w:asciiTheme="minorHAnsi" w:eastAsiaTheme="majorEastAsia" w:hAnsiTheme="minorHAnsi" w:cstheme="minorHAnsi"/>
          <w:bCs w:val="0"/>
          <w:color w:val="17365D" w:themeColor="text2" w:themeShade="BF"/>
          <w:spacing w:val="5"/>
          <w:kern w:val="28"/>
          <w:sz w:val="22"/>
          <w:szCs w:val="22"/>
        </w:rPr>
        <w:t xml:space="preserve">DOCUMENTO DE INFORMACIÓN </w:t>
      </w:r>
      <w:r w:rsidR="00AD472D" w:rsidRPr="00893E57">
        <w:rPr>
          <w:rStyle w:val="Textoennegrita"/>
          <w:rFonts w:asciiTheme="minorHAnsi" w:eastAsiaTheme="majorEastAsia" w:hAnsiTheme="minorHAnsi" w:cstheme="minorHAnsi"/>
          <w:bCs w:val="0"/>
          <w:color w:val="17365D" w:themeColor="text2" w:themeShade="BF"/>
          <w:spacing w:val="5"/>
          <w:kern w:val="28"/>
          <w:sz w:val="22"/>
          <w:szCs w:val="22"/>
        </w:rPr>
        <w:t xml:space="preserve">PARA </w:t>
      </w:r>
      <w:r w:rsidR="00B31210" w:rsidRPr="00B31210">
        <w:rPr>
          <w:rStyle w:val="Textoennegrita"/>
          <w:rFonts w:asciiTheme="minorHAnsi" w:eastAsiaTheme="majorEastAsia" w:hAnsiTheme="minorHAnsi" w:cstheme="minorHAnsi"/>
          <w:bCs w:val="0"/>
          <w:color w:val="17365D" w:themeColor="text2" w:themeShade="BF"/>
          <w:spacing w:val="5"/>
          <w:kern w:val="28"/>
          <w:sz w:val="22"/>
          <w:szCs w:val="22"/>
        </w:rPr>
        <w:t xml:space="preserve">CIRUGÍA BARÁTRICA DERIVATIVA (técnicas y variantes de </w:t>
      </w:r>
      <w:proofErr w:type="spellStart"/>
      <w:r w:rsidR="00B31210" w:rsidRPr="00B31210">
        <w:rPr>
          <w:rStyle w:val="Textoennegrita"/>
          <w:rFonts w:asciiTheme="minorHAnsi" w:eastAsiaTheme="majorEastAsia" w:hAnsiTheme="minorHAnsi" w:cstheme="minorHAnsi"/>
          <w:bCs w:val="0"/>
          <w:color w:val="17365D" w:themeColor="text2" w:themeShade="BF"/>
          <w:spacing w:val="5"/>
          <w:kern w:val="28"/>
          <w:sz w:val="22"/>
          <w:szCs w:val="22"/>
        </w:rPr>
        <w:t>B</w:t>
      </w:r>
      <w:r w:rsidR="00B31210">
        <w:rPr>
          <w:rStyle w:val="Textoennegrita"/>
          <w:rFonts w:asciiTheme="minorHAnsi" w:eastAsiaTheme="majorEastAsia" w:hAnsiTheme="minorHAnsi" w:cstheme="minorHAnsi"/>
          <w:bCs w:val="0"/>
          <w:color w:val="17365D" w:themeColor="text2" w:themeShade="BF"/>
          <w:spacing w:val="5"/>
          <w:kern w:val="28"/>
          <w:sz w:val="22"/>
          <w:szCs w:val="22"/>
        </w:rPr>
        <w:t>y</w:t>
      </w:r>
      <w:proofErr w:type="spellEnd"/>
      <w:r w:rsidR="00B31210" w:rsidRPr="00B31210">
        <w:rPr>
          <w:rStyle w:val="Textoennegrita"/>
          <w:rFonts w:asciiTheme="minorHAnsi" w:eastAsiaTheme="majorEastAsia" w:hAnsiTheme="minorHAnsi" w:cstheme="minorHAnsi"/>
          <w:bCs w:val="0"/>
          <w:color w:val="17365D" w:themeColor="text2" w:themeShade="BF"/>
          <w:spacing w:val="5"/>
          <w:kern w:val="28"/>
          <w:sz w:val="22"/>
          <w:szCs w:val="22"/>
        </w:rPr>
        <w:t xml:space="preserve"> </w:t>
      </w:r>
      <w:r w:rsidR="00B31210">
        <w:rPr>
          <w:rStyle w:val="Textoennegrita"/>
          <w:rFonts w:asciiTheme="minorHAnsi" w:eastAsiaTheme="majorEastAsia" w:hAnsiTheme="minorHAnsi" w:cstheme="minorHAnsi"/>
          <w:bCs w:val="0"/>
          <w:color w:val="17365D" w:themeColor="text2" w:themeShade="BF"/>
          <w:spacing w:val="5"/>
          <w:kern w:val="28"/>
          <w:sz w:val="22"/>
          <w:szCs w:val="22"/>
        </w:rPr>
        <w:t>P</w:t>
      </w:r>
      <w:r w:rsidR="00B31210" w:rsidRPr="00B31210">
        <w:rPr>
          <w:rStyle w:val="Textoennegrita"/>
          <w:rFonts w:asciiTheme="minorHAnsi" w:eastAsiaTheme="majorEastAsia" w:hAnsiTheme="minorHAnsi" w:cstheme="minorHAnsi"/>
          <w:bCs w:val="0"/>
          <w:color w:val="17365D" w:themeColor="text2" w:themeShade="BF"/>
          <w:spacing w:val="5"/>
          <w:kern w:val="28"/>
          <w:sz w:val="22"/>
          <w:szCs w:val="22"/>
        </w:rPr>
        <w:t xml:space="preserve">ass </w:t>
      </w:r>
      <w:r w:rsidR="002453F0">
        <w:rPr>
          <w:rStyle w:val="Textoennegrita"/>
          <w:rFonts w:asciiTheme="minorHAnsi" w:eastAsiaTheme="majorEastAsia" w:hAnsiTheme="minorHAnsi" w:cstheme="minorHAnsi"/>
          <w:bCs w:val="0"/>
          <w:color w:val="17365D" w:themeColor="text2" w:themeShade="BF"/>
          <w:spacing w:val="5"/>
          <w:kern w:val="28"/>
          <w:sz w:val="22"/>
          <w:szCs w:val="22"/>
        </w:rPr>
        <w:t>G</w:t>
      </w:r>
      <w:r w:rsidR="002453F0" w:rsidRPr="00B31210">
        <w:rPr>
          <w:rStyle w:val="Textoennegrita"/>
          <w:rFonts w:asciiTheme="minorHAnsi" w:eastAsiaTheme="majorEastAsia" w:hAnsiTheme="minorHAnsi" w:cstheme="minorHAnsi"/>
          <w:bCs w:val="0"/>
          <w:color w:val="17365D" w:themeColor="text2" w:themeShade="BF"/>
          <w:spacing w:val="5"/>
          <w:kern w:val="28"/>
          <w:sz w:val="22"/>
          <w:szCs w:val="22"/>
        </w:rPr>
        <w:t>ást</w:t>
      </w:r>
      <w:r w:rsidR="002453F0">
        <w:rPr>
          <w:rStyle w:val="Textoennegrita"/>
          <w:rFonts w:asciiTheme="minorHAnsi" w:eastAsiaTheme="majorEastAsia" w:hAnsiTheme="minorHAnsi" w:cstheme="minorHAnsi"/>
          <w:bCs w:val="0"/>
          <w:color w:val="17365D" w:themeColor="text2" w:themeShade="BF"/>
          <w:spacing w:val="5"/>
          <w:kern w:val="28"/>
          <w:sz w:val="22"/>
          <w:szCs w:val="22"/>
        </w:rPr>
        <w:t>r</w:t>
      </w:r>
      <w:r w:rsidR="002453F0" w:rsidRPr="00B31210">
        <w:rPr>
          <w:rStyle w:val="Textoennegrita"/>
          <w:rFonts w:asciiTheme="minorHAnsi" w:eastAsiaTheme="majorEastAsia" w:hAnsiTheme="minorHAnsi" w:cstheme="minorHAnsi"/>
          <w:bCs w:val="0"/>
          <w:color w:val="17365D" w:themeColor="text2" w:themeShade="BF"/>
          <w:spacing w:val="5"/>
          <w:kern w:val="28"/>
          <w:sz w:val="22"/>
          <w:szCs w:val="22"/>
        </w:rPr>
        <w:t>ico</w:t>
      </w:r>
      <w:r w:rsidR="00B31210" w:rsidRPr="00B31210">
        <w:rPr>
          <w:rStyle w:val="Textoennegrita"/>
          <w:rFonts w:asciiTheme="minorHAnsi" w:eastAsiaTheme="majorEastAsia" w:hAnsiTheme="minorHAnsi" w:cstheme="minorHAnsi"/>
          <w:bCs w:val="0"/>
          <w:color w:val="17365D" w:themeColor="text2" w:themeShade="BF"/>
          <w:spacing w:val="5"/>
          <w:kern w:val="28"/>
          <w:sz w:val="22"/>
          <w:szCs w:val="22"/>
        </w:rPr>
        <w:t xml:space="preserve"> y derivación </w:t>
      </w:r>
      <w:r w:rsidR="00B31210">
        <w:rPr>
          <w:rStyle w:val="Textoennegrita"/>
          <w:rFonts w:asciiTheme="minorHAnsi" w:eastAsiaTheme="majorEastAsia" w:hAnsiTheme="minorHAnsi" w:cstheme="minorHAnsi"/>
          <w:bCs w:val="0"/>
          <w:color w:val="17365D" w:themeColor="text2" w:themeShade="BF"/>
          <w:spacing w:val="5"/>
          <w:kern w:val="28"/>
          <w:sz w:val="22"/>
          <w:szCs w:val="22"/>
        </w:rPr>
        <w:t>biliopancreáticas)</w:t>
      </w:r>
    </w:p>
    <w:p w14:paraId="479070C0" w14:textId="77777777" w:rsidR="009C39B0" w:rsidRPr="00064AC1" w:rsidRDefault="009C39B0" w:rsidP="00B31210">
      <w:pPr>
        <w:pStyle w:val="Default"/>
        <w:rPr>
          <w:rStyle w:val="Textoennegrita"/>
          <w:rFonts w:asciiTheme="minorHAnsi" w:hAnsiTheme="minorHAnsi" w:cstheme="minorHAnsi"/>
          <w:bCs w:val="0"/>
          <w:sz w:val="22"/>
          <w:szCs w:val="22"/>
        </w:rPr>
      </w:pPr>
      <w:r>
        <w:rPr>
          <w:rStyle w:val="Textoennegrita"/>
          <w:rFonts w:asciiTheme="minorHAnsi" w:hAnsiTheme="minorHAnsi" w:cstheme="minorHAnsi"/>
          <w:bCs w:val="0"/>
          <w:sz w:val="22"/>
          <w:szCs w:val="22"/>
        </w:rPr>
        <w:t xml:space="preserve"> </w:t>
      </w:r>
    </w:p>
    <w:p w14:paraId="0B425EF5" w14:textId="77777777" w:rsidR="009C39B0" w:rsidRPr="00064AC1" w:rsidRDefault="009C39B0" w:rsidP="00AD472D">
      <w:pPr>
        <w:pStyle w:val="Default"/>
        <w:jc w:val="both"/>
        <w:rPr>
          <w:rFonts w:asciiTheme="minorHAnsi" w:hAnsiTheme="minorHAnsi" w:cstheme="minorHAnsi"/>
          <w:color w:val="002060"/>
          <w:sz w:val="22"/>
          <w:szCs w:val="22"/>
        </w:rPr>
      </w:pPr>
      <w:r w:rsidRPr="00064AC1">
        <w:rPr>
          <w:rFonts w:asciiTheme="minorHAnsi" w:hAnsiTheme="minorHAnsi" w:cstheme="minorHAnsi"/>
          <w:color w:val="002060"/>
          <w:sz w:val="22"/>
          <w:szCs w:val="22"/>
        </w:rPr>
        <w:t>Este documento sirve para que</w:t>
      </w:r>
      <w:r>
        <w:rPr>
          <w:rFonts w:asciiTheme="minorHAnsi" w:hAnsiTheme="minorHAnsi" w:cstheme="minorHAnsi"/>
          <w:color w:val="002060"/>
          <w:sz w:val="22"/>
          <w:szCs w:val="22"/>
        </w:rPr>
        <w:t xml:space="preserve"> usted, o quien lo represente, de</w:t>
      </w:r>
      <w:r w:rsidRPr="00064AC1">
        <w:rPr>
          <w:rFonts w:asciiTheme="minorHAnsi" w:hAnsiTheme="minorHAnsi" w:cstheme="minorHAnsi"/>
          <w:color w:val="002060"/>
          <w:sz w:val="22"/>
          <w:szCs w:val="22"/>
        </w:rPr>
        <w:t xml:space="preserve"> su consentimiento para esta intervención. Eso significa que nos autoriza a realizarla. </w:t>
      </w:r>
    </w:p>
    <w:p w14:paraId="0C418206" w14:textId="77777777" w:rsidR="009C39B0" w:rsidRPr="00064AC1" w:rsidRDefault="009C39B0" w:rsidP="00AD472D">
      <w:pPr>
        <w:pStyle w:val="Default"/>
        <w:jc w:val="both"/>
        <w:rPr>
          <w:rFonts w:asciiTheme="minorHAnsi" w:hAnsiTheme="minorHAnsi" w:cstheme="minorHAnsi"/>
          <w:color w:val="002060"/>
          <w:sz w:val="22"/>
          <w:szCs w:val="22"/>
        </w:rPr>
      </w:pPr>
      <w:r w:rsidRPr="00064AC1">
        <w:rPr>
          <w:rFonts w:asciiTheme="minorHAnsi" w:hAnsiTheme="minorHAnsi" w:cstheme="minorHAnsi"/>
          <w:color w:val="002060"/>
          <w:sz w:val="22"/>
          <w:szCs w:val="22"/>
        </w:rPr>
        <w:t xml:space="preserve">Puede usted revocar este consentimiento cuando lo desee. Firmarlo no le obliga a usted a hacerse la intervención. De su rechazo no se derivará ninguna consecuencia adversa respecto a la calidad del resto de la atención recibida. Antes de firmar, es importante que lea despacio la información siguiente. </w:t>
      </w:r>
    </w:p>
    <w:p w14:paraId="4825C951" w14:textId="77777777" w:rsidR="009C39B0" w:rsidRPr="00064AC1" w:rsidRDefault="009C39B0" w:rsidP="00AD472D">
      <w:pPr>
        <w:pStyle w:val="Default"/>
        <w:jc w:val="both"/>
        <w:rPr>
          <w:rFonts w:asciiTheme="minorHAnsi" w:hAnsiTheme="minorHAnsi" w:cstheme="minorHAnsi"/>
          <w:color w:val="002060"/>
          <w:sz w:val="22"/>
          <w:szCs w:val="22"/>
        </w:rPr>
      </w:pPr>
      <w:r w:rsidRPr="00064AC1">
        <w:rPr>
          <w:rFonts w:asciiTheme="minorHAnsi" w:hAnsiTheme="minorHAnsi" w:cstheme="minorHAnsi"/>
          <w:b/>
          <w:bCs/>
          <w:color w:val="002060"/>
          <w:sz w:val="22"/>
          <w:szCs w:val="22"/>
        </w:rPr>
        <w:t>Díganos si tiene alguna duda o necesita más información</w:t>
      </w:r>
      <w:r w:rsidRPr="00064AC1">
        <w:rPr>
          <w:rFonts w:asciiTheme="minorHAnsi" w:hAnsiTheme="minorHAnsi" w:cstheme="minorHAnsi"/>
          <w:color w:val="002060"/>
          <w:sz w:val="22"/>
          <w:szCs w:val="22"/>
        </w:rPr>
        <w:t>. Le atenderemos con mucho gusto.</w:t>
      </w:r>
    </w:p>
    <w:p w14:paraId="6CA8F78C" w14:textId="77777777" w:rsidR="002453F0" w:rsidRDefault="002453F0" w:rsidP="002453F0">
      <w:pPr>
        <w:pStyle w:val="Default"/>
        <w:jc w:val="both"/>
        <w:rPr>
          <w:rFonts w:asciiTheme="minorHAnsi" w:hAnsiTheme="minorHAnsi" w:cstheme="minorHAnsi"/>
          <w:color w:val="002060"/>
          <w:sz w:val="22"/>
          <w:szCs w:val="22"/>
        </w:rPr>
      </w:pPr>
    </w:p>
    <w:p w14:paraId="292DAEDF" w14:textId="77777777" w:rsidR="00B31210" w:rsidRDefault="00B31210" w:rsidP="002453F0">
      <w:pPr>
        <w:pStyle w:val="Default"/>
        <w:jc w:val="both"/>
        <w:rPr>
          <w:rFonts w:asciiTheme="minorHAnsi" w:hAnsiTheme="minorHAnsi" w:cstheme="minorHAnsi"/>
          <w:color w:val="002060"/>
          <w:sz w:val="22"/>
          <w:szCs w:val="22"/>
        </w:rPr>
      </w:pPr>
      <w:r w:rsidRPr="00064AC1">
        <w:rPr>
          <w:rFonts w:asciiTheme="minorHAnsi" w:hAnsiTheme="minorHAnsi" w:cstheme="minorHAnsi"/>
          <w:color w:val="002060"/>
          <w:sz w:val="22"/>
          <w:szCs w:val="22"/>
        </w:rPr>
        <w:t>LO QUE USTED DEBE SABER</w:t>
      </w:r>
    </w:p>
    <w:p w14:paraId="589A61F9" w14:textId="77777777" w:rsidR="002453F0" w:rsidRPr="008E4514" w:rsidRDefault="002453F0" w:rsidP="002453F0">
      <w:pPr>
        <w:pStyle w:val="Default"/>
        <w:jc w:val="both"/>
        <w:rPr>
          <w:rFonts w:asciiTheme="minorHAnsi" w:hAnsiTheme="minorHAnsi" w:cstheme="minorHAnsi"/>
          <w:color w:val="002060"/>
          <w:sz w:val="22"/>
          <w:szCs w:val="22"/>
        </w:rPr>
      </w:pPr>
    </w:p>
    <w:p w14:paraId="35AD79CE" w14:textId="77777777" w:rsidR="00B31210" w:rsidRPr="002453F0" w:rsidRDefault="00B31210" w:rsidP="002453F0">
      <w:pPr>
        <w:pStyle w:val="Default"/>
        <w:jc w:val="both"/>
        <w:rPr>
          <w:rFonts w:asciiTheme="minorHAnsi" w:hAnsiTheme="minorHAnsi" w:cstheme="minorHAnsi"/>
          <w:color w:val="002060"/>
          <w:sz w:val="22"/>
          <w:szCs w:val="22"/>
          <w:u w:val="single"/>
        </w:rPr>
      </w:pPr>
      <w:r w:rsidRPr="002453F0">
        <w:rPr>
          <w:rFonts w:asciiTheme="minorHAnsi" w:hAnsiTheme="minorHAnsi" w:cstheme="minorHAnsi"/>
          <w:color w:val="002060"/>
          <w:sz w:val="22"/>
          <w:szCs w:val="22"/>
          <w:u w:val="single"/>
        </w:rPr>
        <w:t xml:space="preserve">EN QUÉ </w:t>
      </w:r>
      <w:r w:rsidR="002453F0" w:rsidRPr="002453F0">
        <w:rPr>
          <w:rFonts w:asciiTheme="minorHAnsi" w:hAnsiTheme="minorHAnsi" w:cstheme="minorHAnsi"/>
          <w:color w:val="002060"/>
          <w:sz w:val="22"/>
          <w:szCs w:val="22"/>
          <w:u w:val="single"/>
        </w:rPr>
        <w:t>CONSISTE Y</w:t>
      </w:r>
      <w:r w:rsidRPr="002453F0">
        <w:rPr>
          <w:rFonts w:asciiTheme="minorHAnsi" w:hAnsiTheme="minorHAnsi" w:cstheme="minorHAnsi"/>
          <w:color w:val="002060"/>
          <w:sz w:val="22"/>
          <w:szCs w:val="22"/>
          <w:u w:val="single"/>
        </w:rPr>
        <w:t xml:space="preserve"> PARA QUÉ SIRVE </w:t>
      </w:r>
    </w:p>
    <w:p w14:paraId="5B26A056" w14:textId="77777777" w:rsidR="00B31210" w:rsidRPr="002453F0" w:rsidRDefault="00B31210" w:rsidP="002453F0">
      <w:pPr>
        <w:pStyle w:val="Default"/>
        <w:jc w:val="both"/>
        <w:rPr>
          <w:rFonts w:asciiTheme="minorHAnsi" w:hAnsiTheme="minorHAnsi" w:cstheme="minorHAnsi"/>
          <w:color w:val="002060"/>
          <w:sz w:val="22"/>
          <w:szCs w:val="22"/>
        </w:rPr>
      </w:pPr>
    </w:p>
    <w:p w14:paraId="73E1EE89" w14:textId="77777777" w:rsidR="00B31210" w:rsidRPr="002453F0" w:rsidRDefault="00B31210" w:rsidP="002453F0">
      <w:pPr>
        <w:pStyle w:val="Default"/>
        <w:jc w:val="both"/>
        <w:rPr>
          <w:rFonts w:asciiTheme="minorHAnsi" w:hAnsiTheme="minorHAnsi" w:cstheme="minorHAnsi"/>
          <w:color w:val="002060"/>
          <w:sz w:val="22"/>
          <w:szCs w:val="22"/>
        </w:rPr>
      </w:pPr>
      <w:r w:rsidRPr="002453F0">
        <w:rPr>
          <w:rFonts w:asciiTheme="minorHAnsi" w:hAnsiTheme="minorHAnsi" w:cstheme="minorHAnsi"/>
          <w:color w:val="002060"/>
          <w:sz w:val="22"/>
          <w:szCs w:val="22"/>
        </w:rPr>
        <w:t xml:space="preserve"> Es un procedimiento quirúrgico para el tratamiento de la obesidad mórbida. La intervención tiene una doble función. Por un </w:t>
      </w:r>
      <w:r w:rsidR="002453F0" w:rsidRPr="002453F0">
        <w:rPr>
          <w:rFonts w:asciiTheme="minorHAnsi" w:hAnsiTheme="minorHAnsi" w:cstheme="minorHAnsi"/>
          <w:color w:val="002060"/>
          <w:sz w:val="22"/>
          <w:szCs w:val="22"/>
        </w:rPr>
        <w:t>lado,</w:t>
      </w:r>
      <w:r w:rsidRPr="002453F0">
        <w:rPr>
          <w:rFonts w:asciiTheme="minorHAnsi" w:hAnsiTheme="minorHAnsi" w:cstheme="minorHAnsi"/>
          <w:color w:val="002060"/>
          <w:sz w:val="22"/>
          <w:szCs w:val="22"/>
        </w:rPr>
        <w:t xml:space="preserve"> se reduce la capacidad del estómago. Así se consigue la sensación de saciedad antes, ingiriendo menos volumen de alimento. Por otro se provoca una disminución de la absorción de nutrientes, en distinto grado dependiendo del procedimiento, al desviar el alimento en el intestino de forma que no pase por algunos tramos del tubo digestivo. </w:t>
      </w:r>
    </w:p>
    <w:p w14:paraId="3D89022B" w14:textId="77777777" w:rsidR="00B31210" w:rsidRPr="002453F0" w:rsidRDefault="00B31210" w:rsidP="002453F0">
      <w:pPr>
        <w:pStyle w:val="Default"/>
        <w:jc w:val="both"/>
        <w:rPr>
          <w:rFonts w:asciiTheme="minorHAnsi" w:hAnsiTheme="minorHAnsi" w:cstheme="minorHAnsi"/>
          <w:color w:val="002060"/>
          <w:sz w:val="22"/>
          <w:szCs w:val="22"/>
        </w:rPr>
      </w:pPr>
      <w:r w:rsidRPr="002453F0">
        <w:rPr>
          <w:rFonts w:asciiTheme="minorHAnsi" w:hAnsiTheme="minorHAnsi" w:cstheme="minorHAnsi"/>
          <w:color w:val="002060"/>
          <w:sz w:val="22"/>
          <w:szCs w:val="22"/>
        </w:rPr>
        <w:t>De esta manera se podrá perder peso y se intentará no volver a recuperarlo. Esto facilitará a su vez cambios en la conducta de los hábitos alimentarios.</w:t>
      </w:r>
    </w:p>
    <w:p w14:paraId="4C2503F6" w14:textId="77777777" w:rsidR="00B31210" w:rsidRPr="002453F0" w:rsidRDefault="00B31210" w:rsidP="002453F0">
      <w:pPr>
        <w:pStyle w:val="Default"/>
        <w:jc w:val="both"/>
        <w:rPr>
          <w:rFonts w:asciiTheme="minorHAnsi" w:hAnsiTheme="minorHAnsi" w:cstheme="minorHAnsi"/>
          <w:color w:val="002060"/>
          <w:sz w:val="22"/>
          <w:szCs w:val="22"/>
        </w:rPr>
      </w:pPr>
    </w:p>
    <w:p w14:paraId="4315D420" w14:textId="77777777" w:rsidR="00B31210" w:rsidRPr="002453F0" w:rsidRDefault="00B31210" w:rsidP="00B31210">
      <w:pPr>
        <w:pStyle w:val="Default"/>
        <w:rPr>
          <w:rFonts w:asciiTheme="minorHAnsi" w:hAnsiTheme="minorHAnsi" w:cstheme="minorHAnsi"/>
          <w:color w:val="002060"/>
          <w:sz w:val="22"/>
          <w:szCs w:val="22"/>
          <w:u w:val="single"/>
        </w:rPr>
      </w:pPr>
      <w:r w:rsidRPr="002453F0">
        <w:rPr>
          <w:rFonts w:asciiTheme="minorHAnsi" w:hAnsiTheme="minorHAnsi" w:cstheme="minorHAnsi"/>
          <w:color w:val="002060"/>
          <w:sz w:val="22"/>
          <w:szCs w:val="22"/>
          <w:u w:val="single"/>
        </w:rPr>
        <w:t>CÓMO SE REALIZA</w:t>
      </w:r>
    </w:p>
    <w:p w14:paraId="3777AEB6" w14:textId="77777777" w:rsidR="00B31210" w:rsidRPr="002453F0" w:rsidRDefault="00B31210" w:rsidP="00B31210">
      <w:pPr>
        <w:pStyle w:val="Default"/>
        <w:rPr>
          <w:rFonts w:asciiTheme="minorHAnsi" w:hAnsiTheme="minorHAnsi" w:cstheme="minorHAnsi"/>
          <w:color w:val="002060"/>
          <w:sz w:val="22"/>
          <w:szCs w:val="22"/>
        </w:rPr>
      </w:pPr>
      <w:r w:rsidRPr="002453F0">
        <w:rPr>
          <w:rFonts w:asciiTheme="minorHAnsi" w:hAnsiTheme="minorHAnsi" w:cstheme="minorHAnsi"/>
          <w:color w:val="002060"/>
          <w:sz w:val="22"/>
          <w:szCs w:val="22"/>
        </w:rPr>
        <w:t xml:space="preserve"> </w:t>
      </w:r>
    </w:p>
    <w:p w14:paraId="057642DA"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 La vía de acceso al abdomen puede ser mediante una incisión en el abdomen (abordaje abierto) o bien mediante unos orificios (abordaje laparoscópico), que requerirán posteriormente de una incisión auxiliar, más pequeña que la usada en cirugía abierta. </w:t>
      </w:r>
    </w:p>
    <w:p w14:paraId="24EF6AA8"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La laparoscopia consiste en el abordaje del abdomen mediante la introducción de un instrumental especial a través de pequeñas incisiones, creando un espacio tras la introducción de gas. La técnica quirúrgica no difiere de la habitual. En casos en que técnicamente o por hallazgos intraoperatorios no sea posible concluir la cirugía por esta vía se procederá a la conversión a cirugía abierta. </w:t>
      </w:r>
    </w:p>
    <w:p w14:paraId="0FDB711F"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El procedimiento requiere anestesia general, de cuyos riesgos le informará el anestesiólogo. Es posible que durante o después de la intervención pueda ser necesaria la administración de sangre y/o productos derivados de la misma. Sobre </w:t>
      </w:r>
      <w:r w:rsidR="002453F0" w:rsidRPr="002453F0">
        <w:rPr>
          <w:rFonts w:cstheme="minorHAnsi"/>
          <w:color w:val="002060"/>
        </w:rPr>
        <w:t>todo,</w:t>
      </w:r>
      <w:r w:rsidRPr="002453F0">
        <w:rPr>
          <w:rFonts w:cstheme="minorHAnsi"/>
          <w:color w:val="002060"/>
        </w:rPr>
        <w:t xml:space="preserve"> se le ofrecerá información adecuada y se solicitará su autorización. </w:t>
      </w:r>
    </w:p>
    <w:p w14:paraId="708F6DAD"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En el postoperatorio puede ser necesaria su estancia en la Unidad de Cuidados Críticos, así como el empleo de técnicas especiales para vigilar y mantener la circulación y la respiración durante y después de la intervención.</w:t>
      </w:r>
    </w:p>
    <w:p w14:paraId="496F87A0" w14:textId="77777777" w:rsidR="00B31210" w:rsidRPr="002453F0" w:rsidRDefault="00B31210" w:rsidP="00B31210">
      <w:pPr>
        <w:autoSpaceDE w:val="0"/>
        <w:autoSpaceDN w:val="0"/>
        <w:adjustRightInd w:val="0"/>
        <w:spacing w:after="0" w:line="240" w:lineRule="auto"/>
        <w:jc w:val="both"/>
        <w:rPr>
          <w:rFonts w:cstheme="minorHAnsi"/>
          <w:color w:val="002060"/>
        </w:rPr>
      </w:pPr>
    </w:p>
    <w:p w14:paraId="56B2CFAD" w14:textId="77777777" w:rsidR="00B31210" w:rsidRPr="002453F0" w:rsidRDefault="00B31210" w:rsidP="00B31210">
      <w:pPr>
        <w:autoSpaceDE w:val="0"/>
        <w:autoSpaceDN w:val="0"/>
        <w:adjustRightInd w:val="0"/>
        <w:spacing w:after="0" w:line="240" w:lineRule="auto"/>
        <w:jc w:val="both"/>
        <w:rPr>
          <w:rFonts w:cstheme="minorHAnsi"/>
          <w:color w:val="002060"/>
          <w:u w:val="single"/>
        </w:rPr>
      </w:pPr>
      <w:r w:rsidRPr="002453F0">
        <w:rPr>
          <w:rFonts w:cstheme="minorHAnsi"/>
          <w:color w:val="002060"/>
          <w:u w:val="single"/>
        </w:rPr>
        <w:t xml:space="preserve"> QUÉ EFECTOS LE PRODUCIRÁ</w:t>
      </w:r>
    </w:p>
    <w:p w14:paraId="24D615C9"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 </w:t>
      </w:r>
    </w:p>
    <w:p w14:paraId="440E961D"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Los cambios generados en el tubo digestivo le producirán una sensación temprana de saciedad al iniciar la ingesta. Si sigue ingiriendo alimento podrá llegar a tener vómitos. También puede tener alteraciones del hábito intestinal, tanto diarrea como estreñimiento. Al excluirse partes del intestino al paso del alimento, podrán generarse cambios en la capacidad de absorber vitaminas, minerales e incluso fármacos. </w:t>
      </w:r>
    </w:p>
    <w:p w14:paraId="7EA1A50E"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Es frecuente que después de perder peso pueda requerir posteriores intervenciones quirúrgicas para la reducción de colgajos cutáneos, mamoplastias, </w:t>
      </w:r>
      <w:proofErr w:type="spellStart"/>
      <w:r w:rsidRPr="002453F0">
        <w:rPr>
          <w:rFonts w:cstheme="minorHAnsi"/>
          <w:color w:val="002060"/>
        </w:rPr>
        <w:t>dermolipoplastias</w:t>
      </w:r>
      <w:proofErr w:type="spellEnd"/>
      <w:r w:rsidRPr="002453F0">
        <w:rPr>
          <w:rFonts w:cstheme="minorHAnsi"/>
          <w:color w:val="002060"/>
        </w:rPr>
        <w:t>, etc.</w:t>
      </w:r>
    </w:p>
    <w:p w14:paraId="1A461814" w14:textId="77777777" w:rsidR="00B31210" w:rsidRPr="002453F0" w:rsidRDefault="00B31210" w:rsidP="00B31210">
      <w:pPr>
        <w:autoSpaceDE w:val="0"/>
        <w:autoSpaceDN w:val="0"/>
        <w:adjustRightInd w:val="0"/>
        <w:spacing w:after="0" w:line="240" w:lineRule="auto"/>
        <w:jc w:val="both"/>
        <w:rPr>
          <w:rFonts w:cstheme="minorHAnsi"/>
          <w:color w:val="002060"/>
        </w:rPr>
      </w:pPr>
    </w:p>
    <w:p w14:paraId="0E1672D6" w14:textId="77777777" w:rsidR="00B31210" w:rsidRPr="002453F0" w:rsidRDefault="00B31210" w:rsidP="00B31210">
      <w:pPr>
        <w:pStyle w:val="Default"/>
        <w:rPr>
          <w:rFonts w:asciiTheme="minorHAnsi" w:hAnsiTheme="minorHAnsi" w:cstheme="minorHAnsi"/>
          <w:color w:val="002060"/>
          <w:sz w:val="22"/>
          <w:szCs w:val="22"/>
          <w:u w:val="single"/>
        </w:rPr>
      </w:pPr>
      <w:r w:rsidRPr="002453F0">
        <w:rPr>
          <w:rFonts w:asciiTheme="minorHAnsi" w:hAnsiTheme="minorHAnsi" w:cstheme="minorHAnsi"/>
          <w:color w:val="002060"/>
          <w:sz w:val="22"/>
          <w:szCs w:val="22"/>
          <w:u w:val="single"/>
        </w:rPr>
        <w:t>EN QUÉ LE BENEFICIARÁ</w:t>
      </w:r>
    </w:p>
    <w:p w14:paraId="0E403EBB" w14:textId="77777777" w:rsidR="00B31210" w:rsidRPr="002453F0" w:rsidRDefault="00B31210" w:rsidP="00B31210">
      <w:pPr>
        <w:pStyle w:val="Default"/>
        <w:rPr>
          <w:rFonts w:asciiTheme="minorHAnsi" w:hAnsiTheme="minorHAnsi" w:cstheme="minorHAnsi"/>
          <w:color w:val="002060"/>
          <w:sz w:val="22"/>
          <w:szCs w:val="22"/>
        </w:rPr>
      </w:pPr>
    </w:p>
    <w:p w14:paraId="51B34E3F"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La obesidad mórbida es una enfermedad metabólica resistente a tratamientos convencionales. Se produce cuando se excede cierto grado de sobrepeso y genera graves riesgos de salud (endocrinos, circulatorios, respiratorios, osteoarticulares y otros). Puede incluso llegar a producir la muerte, por las consecuencias directas del sobrepeso o por las enfermedades que induce. </w:t>
      </w:r>
    </w:p>
    <w:p w14:paraId="66CD9735"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A medio y largo plazo, la intervención producirá una pérdida de peso mantenida, y posiblemente la curación o mejoría de los problemas médicos asociados a ella, como diabetes, hipertensión, hipercolesterolemia, artropatías de miembros inferiores, problemas respiratorios del sueño, etc. </w:t>
      </w:r>
      <w:r w:rsidR="002453F0" w:rsidRPr="002453F0">
        <w:rPr>
          <w:rFonts w:cstheme="minorHAnsi"/>
          <w:color w:val="002060"/>
        </w:rPr>
        <w:t>Además,</w:t>
      </w:r>
      <w:r w:rsidRPr="002453F0">
        <w:rPr>
          <w:rFonts w:cstheme="minorHAnsi"/>
          <w:color w:val="002060"/>
        </w:rPr>
        <w:t xml:space="preserve"> mejorará la calidad de vida relacionada con la salud, aumentando la autoestima, la vida social o la capacidad para el trabajo.</w:t>
      </w:r>
    </w:p>
    <w:p w14:paraId="782EC1AA" w14:textId="77777777" w:rsidR="00B31210" w:rsidRPr="002453F0" w:rsidRDefault="00B31210" w:rsidP="00B31210">
      <w:pPr>
        <w:autoSpaceDE w:val="0"/>
        <w:autoSpaceDN w:val="0"/>
        <w:adjustRightInd w:val="0"/>
        <w:spacing w:after="0" w:line="240" w:lineRule="auto"/>
        <w:jc w:val="both"/>
        <w:rPr>
          <w:rFonts w:cstheme="minorHAnsi"/>
          <w:color w:val="002060"/>
          <w:u w:val="single"/>
        </w:rPr>
      </w:pPr>
    </w:p>
    <w:p w14:paraId="34C888CD" w14:textId="77777777" w:rsidR="002453F0" w:rsidRDefault="002453F0" w:rsidP="00B31210">
      <w:pPr>
        <w:pStyle w:val="Default"/>
        <w:rPr>
          <w:rFonts w:asciiTheme="minorHAnsi" w:hAnsiTheme="minorHAnsi" w:cstheme="minorHAnsi"/>
          <w:color w:val="002060"/>
          <w:sz w:val="22"/>
          <w:szCs w:val="22"/>
          <w:u w:val="single"/>
        </w:rPr>
      </w:pPr>
    </w:p>
    <w:p w14:paraId="0C34E5A3" w14:textId="77777777" w:rsidR="002453F0" w:rsidRDefault="002453F0" w:rsidP="00B31210">
      <w:pPr>
        <w:pStyle w:val="Default"/>
        <w:rPr>
          <w:rFonts w:asciiTheme="minorHAnsi" w:hAnsiTheme="minorHAnsi" w:cstheme="minorHAnsi"/>
          <w:color w:val="002060"/>
          <w:sz w:val="22"/>
          <w:szCs w:val="22"/>
          <w:u w:val="single"/>
        </w:rPr>
      </w:pPr>
    </w:p>
    <w:p w14:paraId="645A446D" w14:textId="77777777" w:rsidR="002453F0" w:rsidRDefault="002453F0" w:rsidP="00B31210">
      <w:pPr>
        <w:pStyle w:val="Default"/>
        <w:rPr>
          <w:rFonts w:asciiTheme="minorHAnsi" w:hAnsiTheme="minorHAnsi" w:cstheme="minorHAnsi"/>
          <w:color w:val="002060"/>
          <w:sz w:val="22"/>
          <w:szCs w:val="22"/>
          <w:u w:val="single"/>
        </w:rPr>
      </w:pPr>
    </w:p>
    <w:p w14:paraId="75FFFBDC" w14:textId="77777777" w:rsidR="002453F0" w:rsidRDefault="002453F0" w:rsidP="00B31210">
      <w:pPr>
        <w:pStyle w:val="Default"/>
        <w:rPr>
          <w:rFonts w:asciiTheme="minorHAnsi" w:hAnsiTheme="minorHAnsi" w:cstheme="minorHAnsi"/>
          <w:color w:val="002060"/>
          <w:sz w:val="22"/>
          <w:szCs w:val="22"/>
          <w:u w:val="single"/>
        </w:rPr>
      </w:pPr>
    </w:p>
    <w:p w14:paraId="786E2732" w14:textId="77777777" w:rsidR="002453F0" w:rsidRDefault="002453F0" w:rsidP="00B31210">
      <w:pPr>
        <w:pStyle w:val="Default"/>
        <w:rPr>
          <w:rFonts w:asciiTheme="minorHAnsi" w:hAnsiTheme="minorHAnsi" w:cstheme="minorHAnsi"/>
          <w:color w:val="002060"/>
          <w:sz w:val="22"/>
          <w:szCs w:val="22"/>
          <w:u w:val="single"/>
        </w:rPr>
      </w:pPr>
    </w:p>
    <w:p w14:paraId="34E2A82B" w14:textId="77777777" w:rsidR="002453F0" w:rsidRDefault="002453F0" w:rsidP="00B31210">
      <w:pPr>
        <w:pStyle w:val="Default"/>
        <w:rPr>
          <w:rFonts w:asciiTheme="minorHAnsi" w:hAnsiTheme="minorHAnsi" w:cstheme="minorHAnsi"/>
          <w:color w:val="002060"/>
          <w:sz w:val="22"/>
          <w:szCs w:val="22"/>
          <w:u w:val="single"/>
        </w:rPr>
      </w:pPr>
    </w:p>
    <w:p w14:paraId="765A4EF6" w14:textId="77777777" w:rsidR="002453F0" w:rsidRDefault="002453F0" w:rsidP="00B31210">
      <w:pPr>
        <w:pStyle w:val="Default"/>
        <w:rPr>
          <w:rFonts w:asciiTheme="minorHAnsi" w:hAnsiTheme="minorHAnsi" w:cstheme="minorHAnsi"/>
          <w:color w:val="002060"/>
          <w:sz w:val="22"/>
          <w:szCs w:val="22"/>
          <w:u w:val="single"/>
        </w:rPr>
      </w:pPr>
    </w:p>
    <w:p w14:paraId="01942F4D" w14:textId="77777777" w:rsidR="002453F0" w:rsidRDefault="002453F0" w:rsidP="00B31210">
      <w:pPr>
        <w:pStyle w:val="Default"/>
        <w:rPr>
          <w:rFonts w:asciiTheme="minorHAnsi" w:hAnsiTheme="minorHAnsi" w:cstheme="minorHAnsi"/>
          <w:color w:val="002060"/>
          <w:sz w:val="22"/>
          <w:szCs w:val="22"/>
          <w:u w:val="single"/>
        </w:rPr>
      </w:pPr>
    </w:p>
    <w:p w14:paraId="2CE7613C" w14:textId="77777777" w:rsidR="002453F0" w:rsidRDefault="002453F0" w:rsidP="00B31210">
      <w:pPr>
        <w:pStyle w:val="Default"/>
        <w:rPr>
          <w:rFonts w:asciiTheme="minorHAnsi" w:hAnsiTheme="minorHAnsi" w:cstheme="minorHAnsi"/>
          <w:color w:val="002060"/>
          <w:sz w:val="22"/>
          <w:szCs w:val="22"/>
          <w:u w:val="single"/>
        </w:rPr>
      </w:pPr>
    </w:p>
    <w:p w14:paraId="438A007B" w14:textId="77777777" w:rsidR="00B31210" w:rsidRPr="002453F0" w:rsidRDefault="00B31210" w:rsidP="00B31210">
      <w:pPr>
        <w:pStyle w:val="Default"/>
        <w:rPr>
          <w:rFonts w:asciiTheme="minorHAnsi" w:hAnsiTheme="minorHAnsi" w:cstheme="minorHAnsi"/>
          <w:color w:val="002060"/>
          <w:sz w:val="22"/>
          <w:szCs w:val="22"/>
          <w:u w:val="single"/>
        </w:rPr>
      </w:pPr>
      <w:r w:rsidRPr="002453F0">
        <w:rPr>
          <w:rFonts w:asciiTheme="minorHAnsi" w:hAnsiTheme="minorHAnsi" w:cstheme="minorHAnsi"/>
          <w:color w:val="002060"/>
          <w:sz w:val="22"/>
          <w:szCs w:val="22"/>
          <w:u w:val="single"/>
        </w:rPr>
        <w:t>OTRAS ALTERNATIVAS DISPONIBLES EN SU CASO</w:t>
      </w:r>
    </w:p>
    <w:p w14:paraId="2041512E" w14:textId="77777777" w:rsidR="00B31210" w:rsidRPr="002453F0" w:rsidRDefault="00B31210" w:rsidP="00B31210">
      <w:pPr>
        <w:autoSpaceDE w:val="0"/>
        <w:autoSpaceDN w:val="0"/>
        <w:adjustRightInd w:val="0"/>
        <w:spacing w:after="0" w:line="240" w:lineRule="auto"/>
        <w:jc w:val="both"/>
        <w:rPr>
          <w:rFonts w:cstheme="minorHAnsi"/>
          <w:color w:val="002060"/>
        </w:rPr>
      </w:pPr>
    </w:p>
    <w:p w14:paraId="04D40F75" w14:textId="77777777" w:rsidR="00B31210" w:rsidRPr="002453F0" w:rsidRDefault="00B31210" w:rsidP="00B31210">
      <w:pPr>
        <w:pStyle w:val="Default"/>
        <w:jc w:val="both"/>
        <w:rPr>
          <w:rFonts w:asciiTheme="minorHAnsi" w:hAnsiTheme="minorHAnsi" w:cstheme="minorHAnsi"/>
          <w:color w:val="002060"/>
          <w:sz w:val="22"/>
          <w:szCs w:val="22"/>
        </w:rPr>
      </w:pPr>
      <w:r w:rsidRPr="002453F0">
        <w:rPr>
          <w:rFonts w:asciiTheme="minorHAnsi" w:hAnsiTheme="minorHAnsi" w:cstheme="minorHAnsi"/>
          <w:color w:val="002060"/>
          <w:sz w:val="22"/>
          <w:szCs w:val="22"/>
        </w:rPr>
        <w:t>La principal alternativa a la Cirugía Bariátrica consiste en el cumplimiento a largo plazo de hábitos de vida saludable que incluyan una dieta hipocalórica, realización de actividad física diaria adaptada a sus características y/o la toma de fármacos. El uso de medicación y/o balón intragástrico es un procedimiento añadido para la pérdida de peso conseguida por dieta y hábitos saludables, pero no se consideran una alternativa a la Cirugía.</w:t>
      </w:r>
    </w:p>
    <w:p w14:paraId="5661A264" w14:textId="77777777" w:rsidR="00B31210" w:rsidRPr="002453F0" w:rsidRDefault="00B31210" w:rsidP="00B31210">
      <w:pPr>
        <w:pStyle w:val="Default"/>
        <w:jc w:val="both"/>
        <w:rPr>
          <w:rFonts w:asciiTheme="minorHAnsi" w:hAnsiTheme="minorHAnsi" w:cstheme="minorHAnsi"/>
          <w:color w:val="002060"/>
          <w:sz w:val="22"/>
          <w:szCs w:val="22"/>
        </w:rPr>
      </w:pPr>
    </w:p>
    <w:p w14:paraId="7A9FBA94" w14:textId="77777777" w:rsidR="00B31210" w:rsidRPr="002453F0" w:rsidRDefault="00B31210" w:rsidP="00B31210">
      <w:pPr>
        <w:pStyle w:val="Default"/>
        <w:rPr>
          <w:rFonts w:asciiTheme="minorHAnsi" w:hAnsiTheme="minorHAnsi" w:cstheme="minorHAnsi"/>
          <w:color w:val="002060"/>
          <w:sz w:val="22"/>
          <w:szCs w:val="22"/>
          <w:u w:val="single"/>
        </w:rPr>
      </w:pPr>
      <w:r w:rsidRPr="002453F0">
        <w:rPr>
          <w:rFonts w:asciiTheme="minorHAnsi" w:hAnsiTheme="minorHAnsi" w:cstheme="minorHAnsi"/>
          <w:color w:val="002060"/>
          <w:sz w:val="22"/>
          <w:szCs w:val="22"/>
          <w:u w:val="single"/>
        </w:rPr>
        <w:t>QUÉ RIESGOS TIENE</w:t>
      </w:r>
    </w:p>
    <w:p w14:paraId="5CC5C151" w14:textId="77777777" w:rsidR="00B31210" w:rsidRPr="002453F0" w:rsidRDefault="00B31210" w:rsidP="00B31210">
      <w:pPr>
        <w:pStyle w:val="Default"/>
        <w:jc w:val="both"/>
        <w:rPr>
          <w:rFonts w:asciiTheme="minorHAnsi" w:hAnsiTheme="minorHAnsi" w:cstheme="minorHAnsi"/>
          <w:color w:val="002060"/>
          <w:sz w:val="22"/>
          <w:szCs w:val="22"/>
        </w:rPr>
      </w:pPr>
    </w:p>
    <w:p w14:paraId="29961C84"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Cualquier actuación médica tiene riesgos. La mayor parte de las veces los riesgos no se materializan, y la intervención no produce daños o efectos secundarios indeseables. Pero a veces no es así. Por eso es importante que usted conozca los riesgos que pueden aparecer en este proceso o intervención. </w:t>
      </w:r>
    </w:p>
    <w:p w14:paraId="7ED0B07E"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Estas complicaciones habitualmente se resuelven con tratamiento médico (medicamentos, sueros, etc.), pero pueden llegar a requerir una reintervención, generalmente de urgencia, y excepcionalmente puede producirse la muerte. </w:t>
      </w:r>
    </w:p>
    <w:p w14:paraId="270FC8FC"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Las complicaciones se pueden presentar hasta en 1 de cada 8 pacientes, y habitualmente se resuelven con tratamiento médico (medicamentos, sueros, etc.), y en algunos casos pueden requerir una reintervención, generalmente de urgencia. No </w:t>
      </w:r>
      <w:r w:rsidR="002453F0" w:rsidRPr="002453F0">
        <w:rPr>
          <w:rFonts w:cstheme="minorHAnsi"/>
          <w:color w:val="002060"/>
        </w:rPr>
        <w:t>obstante,</w:t>
      </w:r>
      <w:r w:rsidRPr="002453F0">
        <w:rPr>
          <w:rFonts w:cstheme="minorHAnsi"/>
          <w:color w:val="002060"/>
        </w:rPr>
        <w:t xml:space="preserve"> algunas de ellas tienen un riesgo de mortalidad que puede afectar a uno de cada treinta pacientes.</w:t>
      </w:r>
    </w:p>
    <w:p w14:paraId="239E4517" w14:textId="77777777" w:rsidR="00B31210" w:rsidRPr="002453F0" w:rsidRDefault="00B31210" w:rsidP="00B31210">
      <w:pPr>
        <w:autoSpaceDE w:val="0"/>
        <w:autoSpaceDN w:val="0"/>
        <w:adjustRightInd w:val="0"/>
        <w:spacing w:after="0" w:line="240" w:lineRule="auto"/>
        <w:jc w:val="both"/>
        <w:rPr>
          <w:rFonts w:cstheme="minorHAnsi"/>
          <w:color w:val="002060"/>
        </w:rPr>
      </w:pPr>
    </w:p>
    <w:p w14:paraId="09CD3928"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A pesar de la adecuada elección de la técnica y de su correcta realización pueden presentarse las siguientes complicaciones: </w:t>
      </w:r>
    </w:p>
    <w:p w14:paraId="2116770B" w14:textId="77777777" w:rsidR="00B31210" w:rsidRPr="002453F0" w:rsidRDefault="00B31210" w:rsidP="00B31210">
      <w:pPr>
        <w:autoSpaceDE w:val="0"/>
        <w:autoSpaceDN w:val="0"/>
        <w:adjustRightInd w:val="0"/>
        <w:spacing w:after="0" w:line="240" w:lineRule="auto"/>
        <w:jc w:val="both"/>
        <w:rPr>
          <w:rFonts w:cstheme="minorHAnsi"/>
          <w:color w:val="002060"/>
        </w:rPr>
      </w:pPr>
    </w:p>
    <w:p w14:paraId="75E1ADB8" w14:textId="77777777" w:rsidR="00B31210" w:rsidRPr="002453F0" w:rsidRDefault="00B31210" w:rsidP="00B31210">
      <w:pPr>
        <w:autoSpaceDE w:val="0"/>
        <w:autoSpaceDN w:val="0"/>
        <w:adjustRightInd w:val="0"/>
        <w:spacing w:after="0" w:line="240" w:lineRule="auto"/>
        <w:jc w:val="both"/>
        <w:rPr>
          <w:rFonts w:cstheme="minorHAnsi"/>
          <w:color w:val="002060"/>
          <w:u w:val="single"/>
        </w:rPr>
      </w:pPr>
      <w:r w:rsidRPr="002453F0">
        <w:rPr>
          <w:rFonts w:cstheme="minorHAnsi"/>
          <w:color w:val="002060"/>
          <w:u w:val="single"/>
        </w:rPr>
        <w:t xml:space="preserve">I. Generales: </w:t>
      </w:r>
    </w:p>
    <w:p w14:paraId="6DD26C0B"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Son las propias y comunes a cualquier intervención digestiva mayor, agravadas por los cambios que induce en su organismo el sobrepeso. Aparecen como complicación primaria o empeoramiento de las patologías que el paciente padece: </w:t>
      </w:r>
    </w:p>
    <w:p w14:paraId="3C87DA1B"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Respiratorias: Neumonía, tromboembolismo pulmonar, insuficiencia respiratoria. </w:t>
      </w:r>
    </w:p>
    <w:p w14:paraId="42C71E3E"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Cardiovasculares: Angina de pecho, infarto de miocardio. </w:t>
      </w:r>
    </w:p>
    <w:p w14:paraId="6BE00198"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Intraabdominales: Peritonitis por fuga de las uniones operatorias o lesión-perforación de vísceras intrabdominales, hemorragia interna, hemorragia digestiva, absceso subfrénico. </w:t>
      </w:r>
    </w:p>
    <w:p w14:paraId="0BAA1297"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Pared: Seromas, hematomas, abscesos, evisceración, hernia </w:t>
      </w:r>
      <w:proofErr w:type="spellStart"/>
      <w:r w:rsidRPr="002453F0">
        <w:rPr>
          <w:rFonts w:cstheme="minorHAnsi"/>
          <w:color w:val="002060"/>
        </w:rPr>
        <w:t>laparotómica</w:t>
      </w:r>
      <w:proofErr w:type="spellEnd"/>
      <w:r w:rsidRPr="002453F0">
        <w:rPr>
          <w:rFonts w:cstheme="minorHAnsi"/>
          <w:color w:val="002060"/>
        </w:rPr>
        <w:t xml:space="preserve">. </w:t>
      </w:r>
    </w:p>
    <w:p w14:paraId="1697F3C3"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Por laparoscopia: derivadas del neumoperitoneo (alteraciones cardio-circulatorias y pulmonares). Aumento de la posibilidad de </w:t>
      </w:r>
      <w:r w:rsidR="002453F0" w:rsidRPr="002453F0">
        <w:rPr>
          <w:rFonts w:cstheme="minorHAnsi"/>
          <w:color w:val="002060"/>
        </w:rPr>
        <w:t>dehiscencia</w:t>
      </w:r>
      <w:r w:rsidRPr="002453F0">
        <w:rPr>
          <w:rFonts w:cstheme="minorHAnsi"/>
          <w:color w:val="002060"/>
        </w:rPr>
        <w:t xml:space="preserve"> de suturas, y de las obstrucciones postoperatorias respecto a la vía abierta, y asociado directamente con la experiencia (curva de aprendizaje). Reconversión a técnica abierta por imposibilidad para realizar la intervención completa por laparoscopia. </w:t>
      </w:r>
    </w:p>
    <w:p w14:paraId="5E6F4F90" w14:textId="77777777" w:rsidR="00B31210" w:rsidRPr="002453F0" w:rsidRDefault="00B31210" w:rsidP="00B31210">
      <w:pPr>
        <w:autoSpaceDE w:val="0"/>
        <w:autoSpaceDN w:val="0"/>
        <w:adjustRightInd w:val="0"/>
        <w:spacing w:after="0" w:line="240" w:lineRule="auto"/>
        <w:jc w:val="both"/>
        <w:rPr>
          <w:rFonts w:cstheme="minorHAnsi"/>
          <w:color w:val="002060"/>
        </w:rPr>
      </w:pPr>
    </w:p>
    <w:p w14:paraId="6F4C2B57" w14:textId="77777777" w:rsidR="00B31210" w:rsidRPr="002453F0" w:rsidRDefault="00B31210" w:rsidP="00B31210">
      <w:pPr>
        <w:autoSpaceDE w:val="0"/>
        <w:autoSpaceDN w:val="0"/>
        <w:adjustRightInd w:val="0"/>
        <w:spacing w:after="0" w:line="240" w:lineRule="auto"/>
        <w:jc w:val="both"/>
        <w:rPr>
          <w:rFonts w:cstheme="minorHAnsi"/>
          <w:color w:val="002060"/>
          <w:u w:val="single"/>
        </w:rPr>
      </w:pPr>
      <w:r w:rsidRPr="002453F0">
        <w:rPr>
          <w:rFonts w:cstheme="minorHAnsi"/>
          <w:color w:val="002060"/>
          <w:u w:val="single"/>
        </w:rPr>
        <w:t xml:space="preserve">II. Específicas: </w:t>
      </w:r>
    </w:p>
    <w:p w14:paraId="58279540"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Son las propias de la técnica empleada </w:t>
      </w:r>
    </w:p>
    <w:p w14:paraId="0195A0C7"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 Necrosis o fuga del reservorio y peritonitis. </w:t>
      </w:r>
    </w:p>
    <w:p w14:paraId="6445B4AD"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 Dilatación del reservorio. </w:t>
      </w:r>
    </w:p>
    <w:p w14:paraId="61314E80"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 Estenosis de la salida del reservorio. </w:t>
      </w:r>
    </w:p>
    <w:p w14:paraId="3B9D8142"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 Reflujo gastroesofágico y/o esofagitis. </w:t>
      </w:r>
    </w:p>
    <w:p w14:paraId="24748503"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 Deslizamiento de la banda. </w:t>
      </w:r>
    </w:p>
    <w:p w14:paraId="251F9B3C"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lastRenderedPageBreak/>
        <w:t xml:space="preserve">- Erosión pared gástrica por material protésico. </w:t>
      </w:r>
    </w:p>
    <w:p w14:paraId="489309CA"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 Alteraciones metabólicas y nutricionales: Asociada a vómitos de repetición e intolerancia a la ingesta que incluyen deshidratación y/o malnutrición, que en algún caso pueden requerir hospitalización, hipoproteinemia, anemia por falta de hierro o falta de vitamina B12 </w:t>
      </w:r>
      <w:proofErr w:type="spellStart"/>
      <w:r w:rsidRPr="002453F0">
        <w:rPr>
          <w:rFonts w:cstheme="minorHAnsi"/>
          <w:color w:val="002060"/>
        </w:rPr>
        <w:t>ó</w:t>
      </w:r>
      <w:proofErr w:type="spellEnd"/>
      <w:r w:rsidRPr="002453F0">
        <w:rPr>
          <w:rFonts w:cstheme="minorHAnsi"/>
          <w:color w:val="002060"/>
        </w:rPr>
        <w:t xml:space="preserve"> ácido fólico, déficits neurológicos por falta de vitaminas y otras alteraciones por falta de micronutrientes: caída del cabello, etc.</w:t>
      </w:r>
    </w:p>
    <w:p w14:paraId="4BEB5EAD" w14:textId="77777777" w:rsidR="00B31210" w:rsidRPr="002453F0" w:rsidRDefault="00B31210" w:rsidP="00B31210">
      <w:pPr>
        <w:pStyle w:val="Default"/>
        <w:jc w:val="both"/>
        <w:rPr>
          <w:rFonts w:asciiTheme="minorHAnsi" w:hAnsiTheme="minorHAnsi" w:cstheme="minorHAnsi"/>
          <w:color w:val="002060"/>
          <w:sz w:val="22"/>
          <w:szCs w:val="22"/>
        </w:rPr>
      </w:pPr>
    </w:p>
    <w:p w14:paraId="1F9BF9F4" w14:textId="77777777" w:rsidR="00B31210" w:rsidRPr="002453F0" w:rsidRDefault="00B31210" w:rsidP="00B31210">
      <w:pPr>
        <w:pStyle w:val="Default"/>
        <w:jc w:val="both"/>
        <w:rPr>
          <w:rFonts w:asciiTheme="minorHAnsi" w:hAnsiTheme="minorHAnsi" w:cstheme="minorHAnsi"/>
          <w:color w:val="002060"/>
          <w:sz w:val="22"/>
          <w:szCs w:val="22"/>
        </w:rPr>
      </w:pPr>
    </w:p>
    <w:p w14:paraId="3DD0B6B8" w14:textId="77777777" w:rsidR="00B31210" w:rsidRPr="002453F0" w:rsidRDefault="00B31210" w:rsidP="00B31210">
      <w:pPr>
        <w:pStyle w:val="Default"/>
        <w:jc w:val="both"/>
        <w:rPr>
          <w:rFonts w:asciiTheme="minorHAnsi" w:hAnsiTheme="minorHAnsi" w:cstheme="minorHAnsi"/>
          <w:color w:val="002060"/>
          <w:sz w:val="22"/>
          <w:szCs w:val="22"/>
          <w:u w:val="single"/>
        </w:rPr>
      </w:pPr>
      <w:r w:rsidRPr="002453F0">
        <w:rPr>
          <w:rFonts w:asciiTheme="minorHAnsi" w:hAnsiTheme="minorHAnsi" w:cstheme="minorHAnsi"/>
          <w:color w:val="002060"/>
          <w:sz w:val="22"/>
          <w:szCs w:val="22"/>
          <w:u w:val="single"/>
        </w:rPr>
        <w:t xml:space="preserve">LOS MÁS FRECUENTES: </w:t>
      </w:r>
    </w:p>
    <w:p w14:paraId="0AFE89B6" w14:textId="77777777" w:rsidR="00B31210" w:rsidRDefault="00B31210" w:rsidP="00B31210">
      <w:pPr>
        <w:pStyle w:val="Default"/>
        <w:jc w:val="both"/>
        <w:rPr>
          <w:rFonts w:asciiTheme="minorHAnsi" w:hAnsiTheme="minorHAnsi" w:cstheme="minorHAnsi"/>
          <w:color w:val="002060"/>
          <w:sz w:val="22"/>
          <w:szCs w:val="22"/>
        </w:rPr>
      </w:pPr>
    </w:p>
    <w:p w14:paraId="61F5CEED" w14:textId="77777777" w:rsidR="00B31210" w:rsidRPr="002453F0" w:rsidRDefault="00B31210" w:rsidP="00B31210">
      <w:pPr>
        <w:pStyle w:val="Default"/>
        <w:jc w:val="both"/>
        <w:rPr>
          <w:rFonts w:asciiTheme="minorHAnsi" w:hAnsiTheme="minorHAnsi" w:cstheme="minorHAnsi"/>
          <w:color w:val="002060"/>
          <w:sz w:val="22"/>
          <w:szCs w:val="22"/>
        </w:rPr>
      </w:pPr>
      <w:r w:rsidRPr="002453F0">
        <w:rPr>
          <w:rFonts w:asciiTheme="minorHAnsi" w:hAnsiTheme="minorHAnsi" w:cstheme="minorHAnsi"/>
          <w:color w:val="002060"/>
          <w:sz w:val="22"/>
          <w:szCs w:val="22"/>
        </w:rPr>
        <w:t xml:space="preserve">Son las complicaciones de la herida operatoria que en algunos casos se han descrito hasta en uno de cada tres de los pacientes intervenidos por incisión abdominal (absceso, serosa, evisceración, eventración), que se reducen enormemente en caso de realizar técnicas laparoscópicas. A largo plazo pueden aparecer vómitos persistentes, intolerancia a la ingesta, y dilatación del reservorio con pérdida de función </w:t>
      </w:r>
      <w:proofErr w:type="gramStart"/>
      <w:r w:rsidRPr="002453F0">
        <w:rPr>
          <w:rFonts w:asciiTheme="minorHAnsi" w:hAnsiTheme="minorHAnsi" w:cstheme="minorHAnsi"/>
          <w:color w:val="002060"/>
          <w:sz w:val="22"/>
          <w:szCs w:val="22"/>
        </w:rPr>
        <w:t>del mismo</w:t>
      </w:r>
      <w:proofErr w:type="gramEnd"/>
      <w:r w:rsidRPr="002453F0">
        <w:rPr>
          <w:rFonts w:asciiTheme="minorHAnsi" w:hAnsiTheme="minorHAnsi" w:cstheme="minorHAnsi"/>
          <w:color w:val="002060"/>
          <w:sz w:val="22"/>
          <w:szCs w:val="22"/>
        </w:rPr>
        <w:t>.</w:t>
      </w:r>
    </w:p>
    <w:p w14:paraId="2E1042B3" w14:textId="77777777" w:rsidR="00B31210" w:rsidRPr="00003415" w:rsidRDefault="00B31210" w:rsidP="00B31210">
      <w:pPr>
        <w:pStyle w:val="Default"/>
        <w:jc w:val="both"/>
        <w:rPr>
          <w:rFonts w:asciiTheme="minorHAnsi" w:hAnsiTheme="minorHAnsi" w:cstheme="minorHAnsi"/>
          <w:color w:val="002060"/>
          <w:sz w:val="22"/>
          <w:szCs w:val="22"/>
        </w:rPr>
      </w:pPr>
    </w:p>
    <w:p w14:paraId="40DB9662" w14:textId="77777777" w:rsidR="00B31210" w:rsidRPr="002453F0" w:rsidRDefault="00B31210" w:rsidP="00B31210">
      <w:pPr>
        <w:pStyle w:val="Default"/>
        <w:rPr>
          <w:rFonts w:asciiTheme="minorHAnsi" w:hAnsiTheme="minorHAnsi" w:cstheme="minorHAnsi"/>
          <w:color w:val="002060"/>
          <w:sz w:val="22"/>
          <w:szCs w:val="22"/>
          <w:u w:val="single"/>
        </w:rPr>
      </w:pPr>
      <w:r w:rsidRPr="002453F0">
        <w:rPr>
          <w:rFonts w:asciiTheme="minorHAnsi" w:hAnsiTheme="minorHAnsi" w:cstheme="minorHAnsi"/>
          <w:color w:val="002060"/>
          <w:sz w:val="22"/>
          <w:szCs w:val="22"/>
          <w:u w:val="single"/>
        </w:rPr>
        <w:t xml:space="preserve">LOS MÁS GRAVES: </w:t>
      </w:r>
    </w:p>
    <w:p w14:paraId="432500C6"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Son la dehiscencia de sutura gástrica con la presencia de una infección intrabdominal o fístula intestinal, y la trombosis venosa profunda. </w:t>
      </w:r>
    </w:p>
    <w:p w14:paraId="7D9B773B"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La obesidad como factor fundamental (IMC mayor de 50-60) aumenta al doble la posibilidad de que se presenten complicaciones. Existen otros factores que pueden aumentar la frecuencia o la gravedad de riesgos o complicaciones como son la edad avanzada, diabetes, hipertensión, anemia, insuficiencia renal silente, insuficiencia venosa, síndrome de apnea obstructiva del sueño.</w:t>
      </w:r>
    </w:p>
    <w:p w14:paraId="503A0154" w14:textId="77777777" w:rsidR="00B31210" w:rsidRPr="002453F0" w:rsidRDefault="00B31210" w:rsidP="00B31210">
      <w:pPr>
        <w:autoSpaceDE w:val="0"/>
        <w:autoSpaceDN w:val="0"/>
        <w:adjustRightInd w:val="0"/>
        <w:spacing w:after="0" w:line="240" w:lineRule="auto"/>
        <w:jc w:val="both"/>
        <w:rPr>
          <w:rFonts w:cstheme="minorHAnsi"/>
          <w:color w:val="002060"/>
        </w:rPr>
      </w:pPr>
    </w:p>
    <w:p w14:paraId="5C51C6C2" w14:textId="77777777" w:rsidR="00B31210" w:rsidRPr="002453F0" w:rsidRDefault="00B31210" w:rsidP="00B31210">
      <w:pPr>
        <w:autoSpaceDE w:val="0"/>
        <w:autoSpaceDN w:val="0"/>
        <w:adjustRightInd w:val="0"/>
        <w:spacing w:after="0" w:line="240" w:lineRule="auto"/>
        <w:rPr>
          <w:rFonts w:cstheme="minorHAnsi"/>
          <w:color w:val="002060"/>
          <w:u w:val="single"/>
        </w:rPr>
      </w:pPr>
      <w:r w:rsidRPr="002453F0">
        <w:rPr>
          <w:rFonts w:cstheme="minorHAnsi"/>
          <w:color w:val="002060"/>
          <w:u w:val="single"/>
        </w:rPr>
        <w:t xml:space="preserve">SITUACIONES ESPECIALES QUE DEBEN SER TENIDAS EN CUENTA: </w:t>
      </w:r>
    </w:p>
    <w:p w14:paraId="4842F91C" w14:textId="77777777" w:rsidR="00B31210" w:rsidRDefault="00B31210" w:rsidP="00B31210">
      <w:pPr>
        <w:autoSpaceDE w:val="0"/>
        <w:autoSpaceDN w:val="0"/>
        <w:adjustRightInd w:val="0"/>
        <w:spacing w:after="0" w:line="240" w:lineRule="auto"/>
        <w:rPr>
          <w:rFonts w:cstheme="minorHAnsi"/>
          <w:color w:val="002060"/>
        </w:rPr>
      </w:pPr>
    </w:p>
    <w:p w14:paraId="4C5B91F2"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Si usted es una mujer en edad fértil, debe saber que está desaconsejado el embarazo durante la fase de pérdida rápida de peso, ya que la nutrición del feto puede verse afectada. </w:t>
      </w:r>
    </w:p>
    <w:p w14:paraId="6FFAC488" w14:textId="77777777" w:rsidR="00B31210" w:rsidRPr="002453F0" w:rsidRDefault="00B31210" w:rsidP="00B31210">
      <w:pPr>
        <w:autoSpaceDE w:val="0"/>
        <w:autoSpaceDN w:val="0"/>
        <w:adjustRightInd w:val="0"/>
        <w:spacing w:after="0" w:line="240" w:lineRule="auto"/>
        <w:jc w:val="both"/>
        <w:rPr>
          <w:rFonts w:cstheme="minorHAnsi"/>
          <w:color w:val="002060"/>
        </w:rPr>
      </w:pPr>
    </w:p>
    <w:p w14:paraId="02528A86"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Después de la intervención y durante el seguimiento, a veces indefinido, tendrá que comprometerse a seguir las indicaciones de los Servicios de Endocrinología y Nutrición, Psiquiatría o Psicología clínica. Con ellas se tratará de modificar sus hábitos alimentarios, sociales y de actividad física. Puede ser necesaria la ingesta periódica o continuada de suplementos nutricionales. Por lo </w:t>
      </w:r>
      <w:r w:rsidR="002453F0" w:rsidRPr="002453F0">
        <w:rPr>
          <w:rFonts w:cstheme="minorHAnsi"/>
          <w:color w:val="002060"/>
        </w:rPr>
        <w:t>tanto,</w:t>
      </w:r>
      <w:r w:rsidRPr="002453F0">
        <w:rPr>
          <w:rFonts w:cstheme="minorHAnsi"/>
          <w:color w:val="002060"/>
        </w:rPr>
        <w:t xml:space="preserve"> si usted no es cumplidor o sospecha que no puede mantener el seguimiento, la intervención está desaconsejada. </w:t>
      </w:r>
    </w:p>
    <w:p w14:paraId="3398E68F" w14:textId="77777777" w:rsidR="00B31210" w:rsidRPr="002453F0" w:rsidRDefault="00B31210" w:rsidP="00B31210">
      <w:pPr>
        <w:autoSpaceDE w:val="0"/>
        <w:autoSpaceDN w:val="0"/>
        <w:adjustRightInd w:val="0"/>
        <w:spacing w:after="0" w:line="240" w:lineRule="auto"/>
        <w:jc w:val="both"/>
        <w:rPr>
          <w:rFonts w:cstheme="minorHAnsi"/>
          <w:color w:val="002060"/>
        </w:rPr>
      </w:pPr>
    </w:p>
    <w:p w14:paraId="0BD1D86B" w14:textId="77777777" w:rsidR="00B31210" w:rsidRPr="002453F0" w:rsidRDefault="00B31210" w:rsidP="00B31210">
      <w:pPr>
        <w:autoSpaceDE w:val="0"/>
        <w:autoSpaceDN w:val="0"/>
        <w:adjustRightInd w:val="0"/>
        <w:spacing w:after="0" w:line="240" w:lineRule="auto"/>
        <w:jc w:val="both"/>
        <w:rPr>
          <w:rFonts w:cstheme="minorHAnsi"/>
          <w:color w:val="002060"/>
        </w:rPr>
      </w:pPr>
      <w:r w:rsidRPr="002453F0">
        <w:rPr>
          <w:rFonts w:cstheme="minorHAnsi"/>
          <w:color w:val="002060"/>
        </w:rPr>
        <w:t xml:space="preserve">La posibilidad de complicaciones se incrementa con pesos muy elevados (IMC mayor 50). Esta circunstancia exige </w:t>
      </w:r>
      <w:r w:rsidR="002453F0" w:rsidRPr="002453F0">
        <w:rPr>
          <w:rFonts w:cstheme="minorHAnsi"/>
          <w:color w:val="002060"/>
        </w:rPr>
        <w:t>que,</w:t>
      </w:r>
      <w:r w:rsidRPr="002453F0">
        <w:rPr>
          <w:rFonts w:cstheme="minorHAnsi"/>
          <w:color w:val="002060"/>
        </w:rPr>
        <w:t xml:space="preserve"> en algunos casos, antes de la intervención, se requiera una preparación preoperatoria, vigilada por el Servicio de Endocrinología, con pérdida de peso de hasta un 10%. Así se obtiene un mejor funcionamiento cardiaco y un aumento de la capacidad pulmonar, y se reduce el riesgo de padecer complicaciones o eventos adversos evitables durante o después de la intervención.</w:t>
      </w:r>
    </w:p>
    <w:p w14:paraId="0C682A89" w14:textId="77777777" w:rsidR="00EC79F3" w:rsidRDefault="00EC79F3" w:rsidP="00B31210">
      <w:pPr>
        <w:pStyle w:val="Ttulo2"/>
        <w:jc w:val="both"/>
        <w:rPr>
          <w:rFonts w:asciiTheme="minorHAnsi" w:eastAsiaTheme="minorHAnsi" w:hAnsiTheme="minorHAnsi" w:cstheme="minorHAnsi"/>
          <w:b w:val="0"/>
          <w:bCs w:val="0"/>
          <w:color w:val="002060"/>
          <w:sz w:val="22"/>
          <w:szCs w:val="22"/>
        </w:rPr>
      </w:pPr>
    </w:p>
    <w:p w14:paraId="13347CF3" w14:textId="77777777" w:rsidR="002453F0" w:rsidRDefault="002453F0" w:rsidP="002453F0"/>
    <w:p w14:paraId="5FAA2C13" w14:textId="77777777" w:rsidR="002453F0" w:rsidRPr="002453F0" w:rsidRDefault="002453F0" w:rsidP="002453F0"/>
    <w:p w14:paraId="1E69BEC7" w14:textId="77777777" w:rsidR="00EC79F3" w:rsidRPr="00EC79F3" w:rsidRDefault="00EC79F3" w:rsidP="00EC79F3">
      <w:pPr>
        <w:autoSpaceDE w:val="0"/>
        <w:autoSpaceDN w:val="0"/>
        <w:adjustRightInd w:val="0"/>
        <w:spacing w:after="0" w:line="240" w:lineRule="auto"/>
        <w:rPr>
          <w:rFonts w:eastAsiaTheme="minorEastAsia" w:cstheme="minorHAnsi"/>
          <w:color w:val="002060"/>
          <w:u w:val="single"/>
          <w:lang w:eastAsia="es-CL"/>
        </w:rPr>
      </w:pPr>
      <w:r>
        <w:rPr>
          <w:rFonts w:eastAsiaTheme="minorEastAsia" w:cstheme="minorHAnsi"/>
          <w:bCs/>
          <w:color w:val="002060"/>
          <w:u w:val="single"/>
          <w:lang w:eastAsia="es-CL"/>
        </w:rPr>
        <w:lastRenderedPageBreak/>
        <w:t>OTROS MOTIVOS PARA LOS</w:t>
      </w:r>
      <w:r w:rsidRPr="00EC79F3">
        <w:rPr>
          <w:rFonts w:eastAsiaTheme="minorEastAsia" w:cstheme="minorHAnsi"/>
          <w:bCs/>
          <w:color w:val="002060"/>
          <w:u w:val="single"/>
          <w:lang w:eastAsia="es-CL"/>
        </w:rPr>
        <w:t xml:space="preserve"> QUE LE PEDIMOS SU CONSENTIMIENTO</w:t>
      </w:r>
    </w:p>
    <w:p w14:paraId="59C8A505" w14:textId="77777777" w:rsidR="00EC79F3" w:rsidRPr="00EC79F3" w:rsidRDefault="00EC79F3" w:rsidP="00EC79F3">
      <w:pPr>
        <w:autoSpaceDE w:val="0"/>
        <w:autoSpaceDN w:val="0"/>
        <w:adjustRightInd w:val="0"/>
        <w:spacing w:after="0" w:line="240" w:lineRule="auto"/>
        <w:jc w:val="both"/>
        <w:rPr>
          <w:rFonts w:eastAsiaTheme="minorEastAsia" w:cstheme="minorHAnsi"/>
          <w:color w:val="002060"/>
          <w:lang w:eastAsia="es-CL"/>
        </w:rPr>
      </w:pPr>
      <w:r w:rsidRPr="00EC79F3">
        <w:rPr>
          <w:rFonts w:eastAsiaTheme="minorEastAsia" w:cstheme="minorHAnsi"/>
          <w:color w:val="002060"/>
          <w:lang w:eastAsia="es-CL"/>
        </w:rPr>
        <w:t xml:space="preserve">- A veces, durante la intervención, se producen hallazgos imprevistos. Pueden obligar a tener que modificar la forma de hacer la intervención y utilizar variantes de </w:t>
      </w:r>
      <w:proofErr w:type="gramStart"/>
      <w:r w:rsidRPr="00EC79F3">
        <w:rPr>
          <w:rFonts w:eastAsiaTheme="minorEastAsia" w:cstheme="minorHAnsi"/>
          <w:color w:val="002060"/>
          <w:lang w:eastAsia="es-CL"/>
        </w:rPr>
        <w:t>la misma</w:t>
      </w:r>
      <w:proofErr w:type="gramEnd"/>
      <w:r w:rsidRPr="00EC79F3">
        <w:rPr>
          <w:rFonts w:eastAsiaTheme="minorEastAsia" w:cstheme="minorHAnsi"/>
          <w:color w:val="002060"/>
          <w:lang w:eastAsia="es-CL"/>
        </w:rPr>
        <w:t xml:space="preserve"> no contempladas inicialmente. </w:t>
      </w:r>
    </w:p>
    <w:p w14:paraId="016F8AA9" w14:textId="77777777" w:rsidR="00EC79F3" w:rsidRDefault="00EC79F3" w:rsidP="00EC79F3">
      <w:pPr>
        <w:autoSpaceDE w:val="0"/>
        <w:autoSpaceDN w:val="0"/>
        <w:adjustRightInd w:val="0"/>
        <w:spacing w:after="0" w:line="240" w:lineRule="auto"/>
        <w:jc w:val="both"/>
        <w:rPr>
          <w:rFonts w:eastAsiaTheme="minorEastAsia" w:cstheme="minorHAnsi"/>
          <w:color w:val="002060"/>
          <w:lang w:eastAsia="es-CL"/>
        </w:rPr>
      </w:pPr>
      <w:r w:rsidRPr="00EC79F3">
        <w:rPr>
          <w:rFonts w:eastAsiaTheme="minorEastAsia" w:cstheme="minorHAnsi"/>
          <w:color w:val="002060"/>
          <w:lang w:eastAsia="es-CL"/>
        </w:rPr>
        <w:t xml:space="preserve">- Se podrían tomar muestra para biopsia y otras necesarias que podrían requerirse para estudiar su caso, las que deben ser procesadas por nuestros laboratorios de anatomía patológica en convenio. </w:t>
      </w:r>
    </w:p>
    <w:p w14:paraId="2F2720B4" w14:textId="77777777" w:rsidR="002453F0" w:rsidRDefault="002453F0" w:rsidP="00EC79F3">
      <w:pPr>
        <w:autoSpaceDE w:val="0"/>
        <w:autoSpaceDN w:val="0"/>
        <w:adjustRightInd w:val="0"/>
        <w:spacing w:after="0" w:line="240" w:lineRule="auto"/>
        <w:jc w:val="both"/>
        <w:rPr>
          <w:rFonts w:eastAsiaTheme="minorEastAsia" w:cstheme="minorHAnsi"/>
          <w:color w:val="002060"/>
          <w:lang w:eastAsia="es-CL"/>
        </w:rPr>
      </w:pPr>
    </w:p>
    <w:p w14:paraId="0B1E72C9" w14:textId="77777777" w:rsidR="002453F0" w:rsidRDefault="002453F0" w:rsidP="00EC79F3">
      <w:pPr>
        <w:autoSpaceDE w:val="0"/>
        <w:autoSpaceDN w:val="0"/>
        <w:adjustRightInd w:val="0"/>
        <w:spacing w:after="0" w:line="240" w:lineRule="auto"/>
        <w:jc w:val="both"/>
        <w:rPr>
          <w:rFonts w:eastAsiaTheme="minorEastAsia" w:cstheme="minorHAnsi"/>
          <w:color w:val="002060"/>
          <w:lang w:eastAsia="es-CL"/>
        </w:rPr>
      </w:pPr>
    </w:p>
    <w:p w14:paraId="2A263C62" w14:textId="77777777" w:rsidR="002453F0" w:rsidRPr="00EC79F3" w:rsidRDefault="002453F0" w:rsidP="00EC79F3">
      <w:pPr>
        <w:autoSpaceDE w:val="0"/>
        <w:autoSpaceDN w:val="0"/>
        <w:adjustRightInd w:val="0"/>
        <w:spacing w:after="0" w:line="240" w:lineRule="auto"/>
        <w:jc w:val="both"/>
        <w:rPr>
          <w:rFonts w:eastAsiaTheme="minorEastAsia" w:cstheme="minorHAnsi"/>
          <w:color w:val="002060"/>
          <w:highlight w:val="yellow"/>
          <w:lang w:eastAsia="es-CL"/>
        </w:rPr>
      </w:pPr>
    </w:p>
    <w:p w14:paraId="17E75601" w14:textId="77777777" w:rsidR="00960BA3" w:rsidRDefault="00960BA3" w:rsidP="00605BA5">
      <w:pPr>
        <w:pStyle w:val="Ttulo"/>
        <w:rPr>
          <w:rFonts w:asciiTheme="minorHAnsi" w:hAnsiTheme="minorHAnsi" w:cstheme="minorHAnsi"/>
          <w:b/>
          <w:sz w:val="22"/>
          <w:szCs w:val="22"/>
        </w:rPr>
      </w:pPr>
      <w:bookmarkStart w:id="0" w:name="_Hlk36047975"/>
    </w:p>
    <w:p w14:paraId="20DB30C1" w14:textId="77777777" w:rsidR="005112AE" w:rsidRPr="00BE1F77" w:rsidRDefault="00605BA5" w:rsidP="00605BA5">
      <w:pPr>
        <w:pStyle w:val="Ttulo"/>
        <w:rPr>
          <w:rFonts w:asciiTheme="minorHAnsi" w:hAnsiTheme="minorHAnsi" w:cstheme="minorHAnsi"/>
          <w:b/>
          <w:sz w:val="22"/>
          <w:szCs w:val="22"/>
        </w:rPr>
      </w:pPr>
      <w:r w:rsidRPr="00BE1F77">
        <w:rPr>
          <w:rFonts w:asciiTheme="minorHAnsi" w:hAnsiTheme="minorHAnsi" w:cstheme="minorHAnsi"/>
          <w:b/>
          <w:sz w:val="22"/>
          <w:szCs w:val="22"/>
        </w:rPr>
        <w:t xml:space="preserve">II.- </w:t>
      </w:r>
      <w:r w:rsidR="005112AE" w:rsidRPr="00BE1F77">
        <w:rPr>
          <w:rFonts w:asciiTheme="minorHAnsi" w:hAnsiTheme="minorHAnsi" w:cstheme="minorHAnsi"/>
          <w:b/>
          <w:sz w:val="22"/>
          <w:szCs w:val="22"/>
        </w:rPr>
        <w:t xml:space="preserve">CONSENTIMIENTO INFORMADO </w:t>
      </w:r>
    </w:p>
    <w:p w14:paraId="13EA29C8" w14:textId="77777777" w:rsidR="009017DA" w:rsidRPr="00064AC1" w:rsidRDefault="009017DA" w:rsidP="009017DA">
      <w:pPr>
        <w:pStyle w:val="Default"/>
        <w:jc w:val="both"/>
        <w:rPr>
          <w:rFonts w:asciiTheme="minorHAnsi" w:hAnsiTheme="minorHAnsi" w:cstheme="minorHAnsi"/>
          <w:color w:val="002060"/>
          <w:sz w:val="22"/>
          <w:szCs w:val="22"/>
        </w:rPr>
      </w:pPr>
      <w:r w:rsidRPr="00064AC1">
        <w:rPr>
          <w:rFonts w:asciiTheme="minorHAnsi" w:hAnsiTheme="minorHAnsi" w:cstheme="minorHAnsi"/>
          <w:color w:val="002060"/>
          <w:sz w:val="22"/>
          <w:szCs w:val="22"/>
        </w:rPr>
        <w:t>En el caso de INCAPACIDAD DEL/DE LA PACIENTE será necesario el consentimient</w:t>
      </w:r>
      <w:r>
        <w:rPr>
          <w:rFonts w:asciiTheme="minorHAnsi" w:hAnsiTheme="minorHAnsi" w:cstheme="minorHAnsi"/>
          <w:color w:val="002060"/>
          <w:sz w:val="22"/>
          <w:szCs w:val="22"/>
        </w:rPr>
        <w:t>o del/de la representante legal</w:t>
      </w:r>
      <w:r w:rsidRPr="00064AC1">
        <w:rPr>
          <w:rFonts w:asciiTheme="minorHAnsi" w:hAnsiTheme="minorHAnsi" w:cstheme="minorHAnsi"/>
          <w:color w:val="002060"/>
          <w:sz w:val="22"/>
          <w:szCs w:val="22"/>
        </w:rPr>
        <w:t>.</w:t>
      </w:r>
    </w:p>
    <w:p w14:paraId="19518855" w14:textId="77777777" w:rsidR="009017DA" w:rsidRDefault="009017DA" w:rsidP="009017DA">
      <w:pPr>
        <w:jc w:val="both"/>
        <w:rPr>
          <w:rFonts w:cstheme="minorHAnsi"/>
          <w:color w:val="002060"/>
        </w:rPr>
      </w:pPr>
      <w:r>
        <w:rPr>
          <w:rFonts w:cstheme="minorHAnsi"/>
          <w:color w:val="002060"/>
        </w:rPr>
        <w:t xml:space="preserve">En el caso del MENOR DE EDAD, </w:t>
      </w:r>
      <w:r w:rsidRPr="00064AC1">
        <w:rPr>
          <w:rFonts w:cstheme="minorHAnsi"/>
          <w:color w:val="002060"/>
        </w:rPr>
        <w:t xml:space="preserve">el consentimiento lo darán sus representantes legales, aunque el menor siempre será informado </w:t>
      </w:r>
      <w:proofErr w:type="gramStart"/>
      <w:r w:rsidRPr="00064AC1">
        <w:rPr>
          <w:rFonts w:cstheme="minorHAnsi"/>
          <w:color w:val="002060"/>
        </w:rPr>
        <w:t>de acuerdo a</w:t>
      </w:r>
      <w:proofErr w:type="gramEnd"/>
      <w:r w:rsidRPr="00064AC1">
        <w:rPr>
          <w:rFonts w:cstheme="minorHAnsi"/>
          <w:color w:val="002060"/>
        </w:rPr>
        <w:t xml:space="preserve"> su grado de entendimiento.</w:t>
      </w:r>
    </w:p>
    <w:p w14:paraId="67E7D638" w14:textId="77777777" w:rsidR="00BE1F77" w:rsidRPr="009017DA" w:rsidRDefault="00BE1F77" w:rsidP="00BE1F77">
      <w:pPr>
        <w:spacing w:after="0"/>
        <w:jc w:val="both"/>
        <w:rPr>
          <w:rFonts w:ascii="Calibri" w:eastAsia="Times New Roman" w:hAnsi="Calibri" w:cs="Calibri"/>
          <w:color w:val="17365D" w:themeColor="text2" w:themeShade="BF"/>
          <w:sz w:val="20"/>
          <w:szCs w:val="20"/>
          <w:lang w:eastAsia="es-ES"/>
        </w:rPr>
      </w:pPr>
      <w:bookmarkStart w:id="1" w:name="_Hlk360473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BE1F77" w:rsidRPr="00BE1F77" w14:paraId="77BC2FA9" w14:textId="77777777" w:rsidTr="009017DA">
        <w:tc>
          <w:tcPr>
            <w:tcW w:w="9054" w:type="dxa"/>
            <w:shd w:val="clear" w:color="auto" w:fill="auto"/>
          </w:tcPr>
          <w:p w14:paraId="4412006B" w14:textId="77777777" w:rsidR="00BE1F77" w:rsidRPr="00BE1F77" w:rsidRDefault="00BE1F77" w:rsidP="00BE1F77">
            <w:pPr>
              <w:spacing w:after="0"/>
              <w:rPr>
                <w:rFonts w:ascii="Calibri" w:eastAsia="Times New Roman" w:hAnsi="Calibri" w:cs="Calibri"/>
                <w:b/>
                <w:color w:val="17365D" w:themeColor="text2" w:themeShade="BF"/>
                <w:sz w:val="20"/>
                <w:szCs w:val="20"/>
                <w:lang w:val="es-ES" w:eastAsia="es-ES"/>
              </w:rPr>
            </w:pPr>
            <w:r w:rsidRPr="00BE1F77">
              <w:rPr>
                <w:rFonts w:ascii="Calibri" w:eastAsia="Times New Roman" w:hAnsi="Calibri" w:cs="Calibri"/>
                <w:b/>
                <w:color w:val="17365D" w:themeColor="text2" w:themeShade="BF"/>
                <w:sz w:val="20"/>
                <w:szCs w:val="20"/>
                <w:lang w:val="es-ES" w:eastAsia="es-ES"/>
              </w:rPr>
              <w:t>En caso de menores de edad o pacientes sin capacidad de otorgar consentimiento</w:t>
            </w:r>
          </w:p>
          <w:p w14:paraId="01A6D168" w14:textId="77777777" w:rsidR="00BE1F77" w:rsidRPr="00BE1F77" w:rsidRDefault="00BE1F77" w:rsidP="00BE1F77">
            <w:pPr>
              <w:spacing w:after="0"/>
              <w:rPr>
                <w:rFonts w:ascii="Calibri" w:eastAsia="Times New Roman" w:hAnsi="Calibri" w:cs="Calibri"/>
                <w:color w:val="17365D" w:themeColor="text2" w:themeShade="BF"/>
                <w:sz w:val="20"/>
                <w:szCs w:val="20"/>
                <w:lang w:val="es-ES" w:eastAsia="es-ES"/>
              </w:rPr>
            </w:pPr>
            <w:r w:rsidRPr="00BE1F77">
              <w:rPr>
                <w:rFonts w:ascii="Calibri" w:eastAsia="Times New Roman" w:hAnsi="Calibri" w:cs="Calibri"/>
                <w:color w:val="17365D" w:themeColor="text2" w:themeShade="BF"/>
                <w:sz w:val="20"/>
                <w:szCs w:val="20"/>
                <w:lang w:val="es-ES" w:eastAsia="es-ES"/>
              </w:rPr>
              <w:t>Representante legal: ________________________________                                 Rut: ______________________</w:t>
            </w:r>
          </w:p>
        </w:tc>
      </w:tr>
    </w:tbl>
    <w:p w14:paraId="097D5F09" w14:textId="77777777" w:rsidR="00BE1F77" w:rsidRPr="00BE1F77" w:rsidRDefault="00BE1F77" w:rsidP="00BE1F77">
      <w:pPr>
        <w:spacing w:after="0"/>
        <w:rPr>
          <w:rFonts w:ascii="Calibri" w:eastAsia="Times New Roman" w:hAnsi="Calibri" w:cs="Calibri"/>
          <w:color w:val="17365D" w:themeColor="text2" w:themeShade="BF"/>
          <w:sz w:val="20"/>
          <w:szCs w:val="20"/>
          <w:lang w:val="es-ES" w:eastAsia="es-ES"/>
        </w:rPr>
      </w:pPr>
    </w:p>
    <w:p w14:paraId="29B385DB" w14:textId="77777777" w:rsidR="00BE1F77" w:rsidRPr="00BE1F77" w:rsidRDefault="00BE1F77" w:rsidP="00BE1F77">
      <w:pPr>
        <w:spacing w:after="0"/>
        <w:rPr>
          <w:rFonts w:ascii="Calibri" w:eastAsia="Times New Roman" w:hAnsi="Calibri" w:cs="Calibri"/>
          <w:color w:val="17365D" w:themeColor="text2" w:themeShade="BF"/>
          <w:sz w:val="20"/>
          <w:szCs w:val="20"/>
          <w:lang w:val="es-ES" w:eastAsia="es-ES"/>
        </w:rPr>
      </w:pPr>
    </w:p>
    <w:p w14:paraId="6722F521" w14:textId="77777777" w:rsidR="00BE1F77" w:rsidRPr="00BE1F77" w:rsidRDefault="00BE1F77" w:rsidP="00BE1F77">
      <w:pPr>
        <w:spacing w:after="0"/>
        <w:rPr>
          <w:rFonts w:ascii="Calibri" w:eastAsia="Times New Roman" w:hAnsi="Calibri" w:cs="Calibri"/>
          <w:color w:val="17365D" w:themeColor="text2" w:themeShade="BF"/>
          <w:sz w:val="20"/>
          <w:szCs w:val="20"/>
          <w:lang w:val="es-ES" w:eastAsia="es-ES"/>
        </w:rPr>
      </w:pPr>
      <w:r w:rsidRPr="00BE1F77">
        <w:rPr>
          <w:rFonts w:ascii="Calibri" w:eastAsia="Times New Roman" w:hAnsi="Calibri" w:cs="Calibri"/>
          <w:color w:val="17365D" w:themeColor="text2" w:themeShade="BF"/>
          <w:sz w:val="20"/>
          <w:szCs w:val="20"/>
          <w:lang w:val="es-ES" w:eastAsia="es-ES"/>
        </w:rPr>
        <w:t>_________________________________                                                     _____________________________</w:t>
      </w:r>
    </w:p>
    <w:p w14:paraId="4322D345" w14:textId="77777777" w:rsidR="00BE1F77" w:rsidRPr="00BE1F77" w:rsidRDefault="00BE1F77" w:rsidP="00BE1F77">
      <w:pPr>
        <w:spacing w:after="0"/>
        <w:rPr>
          <w:rFonts w:ascii="Calibri" w:eastAsia="Times New Roman" w:hAnsi="Calibri" w:cs="Calibri"/>
          <w:color w:val="17365D" w:themeColor="text2" w:themeShade="BF"/>
          <w:sz w:val="20"/>
          <w:szCs w:val="20"/>
          <w:lang w:val="es-ES" w:eastAsia="es-ES"/>
        </w:rPr>
      </w:pPr>
      <w:r w:rsidRPr="00BE1F77">
        <w:rPr>
          <w:rFonts w:ascii="Calibri" w:eastAsia="Times New Roman" w:hAnsi="Calibri" w:cs="Calibri"/>
          <w:color w:val="17365D" w:themeColor="text2" w:themeShade="BF"/>
          <w:sz w:val="20"/>
          <w:szCs w:val="20"/>
          <w:lang w:val="es-ES" w:eastAsia="es-ES"/>
        </w:rPr>
        <w:t xml:space="preserve">Firma paciente o representante legal                                                                              Firma del Médico                                 </w:t>
      </w:r>
    </w:p>
    <w:p w14:paraId="2A0FE791" w14:textId="77777777" w:rsidR="00BE1F77" w:rsidRPr="00BE1F77" w:rsidRDefault="00BE1F77" w:rsidP="00BE1F77">
      <w:pPr>
        <w:spacing w:after="0"/>
        <w:rPr>
          <w:rFonts w:ascii="Calibri" w:eastAsia="Times New Roman" w:hAnsi="Calibri" w:cs="Calibri"/>
          <w:b/>
          <w:color w:val="17365D" w:themeColor="text2" w:themeShade="BF"/>
          <w:sz w:val="20"/>
          <w:szCs w:val="20"/>
          <w:lang w:val="es-ES" w:eastAsia="es-ES"/>
        </w:rPr>
      </w:pPr>
    </w:p>
    <w:p w14:paraId="3F3375ED" w14:textId="77777777" w:rsidR="00BE1F77" w:rsidRDefault="00BE1F77" w:rsidP="00BE1F77">
      <w:pPr>
        <w:spacing w:after="0"/>
        <w:rPr>
          <w:rFonts w:ascii="Calibri" w:eastAsia="Times New Roman" w:hAnsi="Calibri" w:cs="Calibri"/>
          <w:b/>
          <w:color w:val="17365D" w:themeColor="text2" w:themeShade="BF"/>
          <w:sz w:val="20"/>
          <w:szCs w:val="20"/>
          <w:lang w:val="es-ES" w:eastAsia="es-ES"/>
        </w:rPr>
      </w:pPr>
      <w:r w:rsidRPr="00BE1F77">
        <w:rPr>
          <w:rFonts w:ascii="Calibri" w:eastAsia="Times New Roman" w:hAnsi="Calibri" w:cs="Calibri"/>
          <w:b/>
          <w:color w:val="17365D" w:themeColor="text2" w:themeShade="BF"/>
          <w:sz w:val="20"/>
          <w:szCs w:val="20"/>
          <w:lang w:val="es-ES" w:eastAsia="es-ES"/>
        </w:rPr>
        <w:t>========================================================================================</w:t>
      </w:r>
    </w:p>
    <w:p w14:paraId="343FCD2E" w14:textId="77777777" w:rsidR="000F3A49" w:rsidRDefault="000F3A49" w:rsidP="000F3A49">
      <w:pPr>
        <w:pStyle w:val="Default"/>
        <w:jc w:val="both"/>
        <w:rPr>
          <w:rFonts w:asciiTheme="minorHAnsi" w:hAnsiTheme="minorHAnsi" w:cstheme="minorHAnsi"/>
          <w:bCs/>
          <w:color w:val="002060"/>
          <w:sz w:val="22"/>
          <w:szCs w:val="22"/>
        </w:rPr>
      </w:pPr>
      <w:r w:rsidRPr="000F3A49">
        <w:rPr>
          <w:rFonts w:ascii="Calibri" w:eastAsia="Times New Roman" w:hAnsi="Calibri" w:cs="Calibri"/>
          <w:bCs/>
          <w:color w:val="17365D" w:themeColor="text2" w:themeShade="BF"/>
          <w:sz w:val="22"/>
          <w:szCs w:val="22"/>
          <w:lang w:val="es-ES" w:eastAsia="es-ES"/>
        </w:rPr>
        <w:t xml:space="preserve">No autorizo </w:t>
      </w:r>
      <w:r>
        <w:rPr>
          <w:rFonts w:ascii="Calibri" w:eastAsia="Times New Roman" w:hAnsi="Calibri" w:cs="Calibri"/>
          <w:bCs/>
          <w:color w:val="17365D" w:themeColor="text2" w:themeShade="BF"/>
          <w:sz w:val="22"/>
          <w:szCs w:val="22"/>
          <w:lang w:val="es-ES" w:eastAsia="es-ES"/>
        </w:rPr>
        <w:t xml:space="preserve">o revoco la autorización para </w:t>
      </w:r>
      <w:r w:rsidRPr="000F3A49">
        <w:rPr>
          <w:rFonts w:ascii="Calibri" w:eastAsia="Times New Roman" w:hAnsi="Calibri" w:cs="Calibri"/>
          <w:bCs/>
          <w:color w:val="17365D" w:themeColor="text2" w:themeShade="BF"/>
          <w:sz w:val="22"/>
          <w:szCs w:val="22"/>
          <w:lang w:val="es-ES" w:eastAsia="es-ES"/>
        </w:rPr>
        <w:t>la realización de esta intervención. Asumo las consecuencias que de ello pueda derivarse para la salud o la vida</w:t>
      </w:r>
      <w:r>
        <w:rPr>
          <w:rFonts w:ascii="Calibri" w:eastAsia="Times New Roman" w:hAnsi="Calibri" w:cs="Calibri"/>
          <w:bCs/>
          <w:color w:val="17365D" w:themeColor="text2" w:themeShade="BF"/>
          <w:sz w:val="22"/>
          <w:szCs w:val="22"/>
          <w:lang w:val="es-ES" w:eastAsia="es-ES"/>
        </w:rPr>
        <w:t>,</w:t>
      </w:r>
      <w:r w:rsidRPr="000F3A49">
        <w:rPr>
          <w:rFonts w:ascii="Calibri" w:eastAsia="Times New Roman" w:hAnsi="Calibri" w:cs="Calibri"/>
          <w:bCs/>
          <w:color w:val="17365D" w:themeColor="text2" w:themeShade="BF"/>
          <w:sz w:val="22"/>
          <w:szCs w:val="22"/>
          <w:lang w:val="es-ES" w:eastAsia="es-ES"/>
        </w:rPr>
        <w:t xml:space="preserve"> </w:t>
      </w:r>
      <w:r w:rsidRPr="000F3A49">
        <w:rPr>
          <w:rFonts w:asciiTheme="minorHAnsi" w:hAnsiTheme="minorHAnsi" w:cstheme="minorHAnsi"/>
          <w:bCs/>
          <w:color w:val="002060"/>
          <w:sz w:val="22"/>
          <w:szCs w:val="22"/>
        </w:rPr>
        <w:t>de forma libre y consciente</w:t>
      </w:r>
      <w:r>
        <w:rPr>
          <w:rFonts w:asciiTheme="minorHAnsi" w:hAnsiTheme="minorHAnsi" w:cstheme="minorHAnsi"/>
          <w:bCs/>
          <w:color w:val="002060"/>
          <w:sz w:val="22"/>
          <w:szCs w:val="22"/>
        </w:rPr>
        <w:t>.</w:t>
      </w:r>
    </w:p>
    <w:p w14:paraId="0EAF2D83" w14:textId="77777777" w:rsidR="000F3A49" w:rsidRPr="00BE1F77" w:rsidRDefault="000F3A49" w:rsidP="00BE1F77">
      <w:pPr>
        <w:spacing w:after="0"/>
        <w:rPr>
          <w:rFonts w:ascii="Calibri" w:eastAsia="Times New Roman" w:hAnsi="Calibri" w:cs="Calibri"/>
          <w:b/>
          <w:color w:val="17365D" w:themeColor="text2" w:themeShade="BF"/>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BE1F77" w:rsidRPr="00BE1F77" w14:paraId="14AC883D" w14:textId="77777777" w:rsidTr="00D0762E">
        <w:tc>
          <w:tcPr>
            <w:tcW w:w="9957" w:type="dxa"/>
            <w:shd w:val="clear" w:color="auto" w:fill="auto"/>
          </w:tcPr>
          <w:p w14:paraId="7171BF39" w14:textId="77777777" w:rsidR="00BE1F77" w:rsidRPr="00BE1F77" w:rsidRDefault="00BE1F77" w:rsidP="00BE1F77">
            <w:pPr>
              <w:spacing w:after="0"/>
              <w:rPr>
                <w:rFonts w:ascii="Calibri" w:eastAsia="Times New Roman" w:hAnsi="Calibri" w:cs="Calibri"/>
                <w:b/>
                <w:color w:val="17365D" w:themeColor="text2" w:themeShade="BF"/>
                <w:sz w:val="20"/>
                <w:szCs w:val="20"/>
                <w:lang w:val="es-ES" w:eastAsia="es-ES"/>
              </w:rPr>
            </w:pPr>
            <w:r w:rsidRPr="00BE1F77">
              <w:rPr>
                <w:rFonts w:ascii="Calibri" w:eastAsia="Times New Roman" w:hAnsi="Calibri" w:cs="Calibri"/>
                <w:b/>
                <w:color w:val="17365D" w:themeColor="text2" w:themeShade="BF"/>
                <w:sz w:val="20"/>
                <w:szCs w:val="20"/>
                <w:lang w:val="es-ES" w:eastAsia="es-ES"/>
              </w:rPr>
              <w:t xml:space="preserve">En caso de DENEGACION O REVOCACION </w:t>
            </w:r>
          </w:p>
          <w:p w14:paraId="33C1D63C" w14:textId="77777777" w:rsidR="00BE1F77" w:rsidRPr="00BE1F77" w:rsidRDefault="00BE1F77" w:rsidP="00BE1F77">
            <w:pPr>
              <w:spacing w:after="0"/>
              <w:rPr>
                <w:rFonts w:ascii="Calibri" w:eastAsia="Times New Roman" w:hAnsi="Calibri" w:cs="Calibri"/>
                <w:b/>
                <w:color w:val="17365D" w:themeColor="text2" w:themeShade="BF"/>
                <w:sz w:val="20"/>
                <w:szCs w:val="20"/>
                <w:lang w:val="es-ES" w:eastAsia="es-ES"/>
              </w:rPr>
            </w:pPr>
            <w:r w:rsidRPr="00BE1F77">
              <w:rPr>
                <w:rFonts w:ascii="Calibri" w:eastAsia="Times New Roman" w:hAnsi="Calibri" w:cs="Calibri"/>
                <w:b/>
                <w:color w:val="17365D" w:themeColor="text2" w:themeShade="BF"/>
                <w:sz w:val="20"/>
                <w:szCs w:val="20"/>
                <w:lang w:val="es-ES" w:eastAsia="es-ES"/>
              </w:rPr>
              <w:t>________________________                                                                          _____________________________</w:t>
            </w:r>
          </w:p>
          <w:p w14:paraId="2E447E42" w14:textId="77777777" w:rsidR="00BE1F77" w:rsidRPr="00BE1F77" w:rsidRDefault="00BE1F77" w:rsidP="00BE1F77">
            <w:pPr>
              <w:spacing w:after="0"/>
              <w:rPr>
                <w:rFonts w:ascii="Calibri" w:eastAsia="Times New Roman" w:hAnsi="Calibri" w:cs="Calibri"/>
                <w:color w:val="17365D" w:themeColor="text2" w:themeShade="BF"/>
                <w:sz w:val="20"/>
                <w:szCs w:val="20"/>
                <w:lang w:val="es-ES" w:eastAsia="es-ES"/>
              </w:rPr>
            </w:pPr>
            <w:r w:rsidRPr="00BE1F77">
              <w:rPr>
                <w:rFonts w:ascii="Calibri" w:eastAsia="Times New Roman" w:hAnsi="Calibri" w:cs="Calibri"/>
                <w:color w:val="17365D" w:themeColor="text2" w:themeShade="BF"/>
                <w:sz w:val="20"/>
                <w:szCs w:val="20"/>
                <w:lang w:val="es-ES" w:eastAsia="es-ES"/>
              </w:rPr>
              <w:t xml:space="preserve">               Firma Paciente                                                                                                     </w:t>
            </w:r>
            <w:r w:rsidR="008748D3" w:rsidRPr="00BE1F77">
              <w:rPr>
                <w:rFonts w:ascii="Calibri" w:eastAsia="Times New Roman" w:hAnsi="Calibri" w:cs="Calibri"/>
                <w:color w:val="17365D" w:themeColor="text2" w:themeShade="BF"/>
                <w:sz w:val="20"/>
                <w:szCs w:val="20"/>
                <w:lang w:val="es-ES" w:eastAsia="es-ES"/>
              </w:rPr>
              <w:t>Firma Médico</w:t>
            </w:r>
            <w:r w:rsidRPr="00BE1F77">
              <w:rPr>
                <w:rFonts w:ascii="Calibri" w:eastAsia="Times New Roman" w:hAnsi="Calibri" w:cs="Calibri"/>
                <w:color w:val="17365D" w:themeColor="text2" w:themeShade="BF"/>
                <w:sz w:val="20"/>
                <w:szCs w:val="20"/>
                <w:lang w:val="es-ES" w:eastAsia="es-ES"/>
              </w:rPr>
              <w:t xml:space="preserve"> </w:t>
            </w:r>
          </w:p>
        </w:tc>
      </w:tr>
    </w:tbl>
    <w:p w14:paraId="39F352F8" w14:textId="77777777" w:rsidR="00BE1F77" w:rsidRPr="00BE1F77" w:rsidRDefault="00BE1F77" w:rsidP="00BE1F77">
      <w:pPr>
        <w:jc w:val="both"/>
        <w:rPr>
          <w:color w:val="002060"/>
          <w:sz w:val="20"/>
          <w:szCs w:val="20"/>
        </w:rPr>
      </w:pPr>
    </w:p>
    <w:bookmarkEnd w:id="0"/>
    <w:bookmarkEnd w:id="1"/>
    <w:p w14:paraId="46C2C085" w14:textId="77777777" w:rsidR="005112AE" w:rsidRPr="00BE1F77" w:rsidRDefault="005112AE" w:rsidP="004B6260">
      <w:pPr>
        <w:pStyle w:val="Default"/>
        <w:jc w:val="both"/>
        <w:rPr>
          <w:rFonts w:cstheme="minorHAnsi"/>
          <w:color w:val="002060"/>
        </w:rPr>
      </w:pPr>
    </w:p>
    <w:sectPr w:rsidR="005112AE" w:rsidRPr="00BE1F77" w:rsidSect="00730D1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436E2" w14:textId="77777777" w:rsidR="00145C7C" w:rsidRDefault="00145C7C" w:rsidP="004676A3">
      <w:pPr>
        <w:spacing w:after="0" w:line="240" w:lineRule="auto"/>
      </w:pPr>
      <w:r>
        <w:separator/>
      </w:r>
    </w:p>
  </w:endnote>
  <w:endnote w:type="continuationSeparator" w:id="0">
    <w:p w14:paraId="0B4E3A0F" w14:textId="77777777" w:rsidR="00145C7C" w:rsidRDefault="00145C7C" w:rsidP="0046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color w:val="002060"/>
      </w:rPr>
    </w:sdtEndPr>
    <w:sdtContent>
      <w:p w14:paraId="4EFE4C65" w14:textId="77777777" w:rsidR="00A63EFF" w:rsidRPr="00064AC1" w:rsidRDefault="00A63EFF" w:rsidP="00A63EFF">
        <w:pPr>
          <w:pStyle w:val="Encabezado"/>
          <w:jc w:val="right"/>
          <w:rPr>
            <w:color w:val="002060"/>
          </w:rPr>
        </w:pPr>
        <w:r w:rsidRPr="00064AC1">
          <w:rPr>
            <w:color w:val="002060"/>
            <w:lang w:val="es-ES"/>
          </w:rPr>
          <w:t xml:space="preserve">Página </w:t>
        </w:r>
        <w:r w:rsidRPr="00064AC1">
          <w:rPr>
            <w:b/>
            <w:bCs/>
            <w:color w:val="002060"/>
            <w:sz w:val="24"/>
            <w:szCs w:val="24"/>
          </w:rPr>
          <w:fldChar w:fldCharType="begin"/>
        </w:r>
        <w:r w:rsidRPr="00064AC1">
          <w:rPr>
            <w:b/>
            <w:bCs/>
            <w:color w:val="002060"/>
          </w:rPr>
          <w:instrText>PAGE</w:instrText>
        </w:r>
        <w:r w:rsidRPr="00064AC1">
          <w:rPr>
            <w:b/>
            <w:bCs/>
            <w:color w:val="002060"/>
            <w:sz w:val="24"/>
            <w:szCs w:val="24"/>
          </w:rPr>
          <w:fldChar w:fldCharType="separate"/>
        </w:r>
        <w:r>
          <w:rPr>
            <w:b/>
            <w:bCs/>
            <w:color w:val="002060"/>
            <w:sz w:val="24"/>
            <w:szCs w:val="24"/>
          </w:rPr>
          <w:t>1</w:t>
        </w:r>
        <w:r w:rsidRPr="00064AC1">
          <w:rPr>
            <w:b/>
            <w:bCs/>
            <w:color w:val="002060"/>
            <w:sz w:val="24"/>
            <w:szCs w:val="24"/>
          </w:rPr>
          <w:fldChar w:fldCharType="end"/>
        </w:r>
        <w:r w:rsidRPr="00064AC1">
          <w:rPr>
            <w:color w:val="002060"/>
            <w:lang w:val="es-ES"/>
          </w:rPr>
          <w:t xml:space="preserve"> de </w:t>
        </w:r>
        <w:r w:rsidRPr="00064AC1">
          <w:rPr>
            <w:b/>
            <w:bCs/>
            <w:color w:val="002060"/>
            <w:sz w:val="24"/>
            <w:szCs w:val="24"/>
          </w:rPr>
          <w:fldChar w:fldCharType="begin"/>
        </w:r>
        <w:r w:rsidRPr="00064AC1">
          <w:rPr>
            <w:b/>
            <w:bCs/>
            <w:color w:val="002060"/>
          </w:rPr>
          <w:instrText>NUMPAGES</w:instrText>
        </w:r>
        <w:r w:rsidRPr="00064AC1">
          <w:rPr>
            <w:b/>
            <w:bCs/>
            <w:color w:val="002060"/>
            <w:sz w:val="24"/>
            <w:szCs w:val="24"/>
          </w:rPr>
          <w:fldChar w:fldCharType="separate"/>
        </w:r>
        <w:r>
          <w:rPr>
            <w:b/>
            <w:bCs/>
            <w:color w:val="002060"/>
            <w:sz w:val="24"/>
            <w:szCs w:val="24"/>
          </w:rPr>
          <w:t>5</w:t>
        </w:r>
        <w:r w:rsidRPr="00064AC1">
          <w:rPr>
            <w:b/>
            <w:bCs/>
            <w:color w:val="002060"/>
            <w:sz w:val="24"/>
            <w:szCs w:val="24"/>
          </w:rPr>
          <w:fldChar w:fldCharType="end"/>
        </w:r>
      </w:p>
    </w:sdtContent>
  </w:sdt>
  <w:p w14:paraId="0CC59A42" w14:textId="77777777" w:rsidR="00A63EFF" w:rsidRDefault="00A63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092A5" w14:textId="77777777" w:rsidR="00145C7C" w:rsidRDefault="00145C7C" w:rsidP="004676A3">
      <w:pPr>
        <w:spacing w:after="0" w:line="240" w:lineRule="auto"/>
      </w:pPr>
      <w:r>
        <w:separator/>
      </w:r>
    </w:p>
  </w:footnote>
  <w:footnote w:type="continuationSeparator" w:id="0">
    <w:p w14:paraId="0A7EE4FA" w14:textId="77777777" w:rsidR="00145C7C" w:rsidRDefault="00145C7C" w:rsidP="00467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7E14" w14:textId="77777777" w:rsidR="00064AC1" w:rsidRDefault="00A63EFF" w:rsidP="00A63EFF">
    <w:pPr>
      <w:pStyle w:val="Encabezado"/>
      <w:jc w:val="right"/>
    </w:pPr>
    <w:r w:rsidRPr="002146EB">
      <w:rPr>
        <w:rFonts w:ascii="Calibri" w:hAnsi="Calibri" w:cs="Arial"/>
        <w:b/>
        <w:noProof/>
        <w:color w:val="0070C0"/>
        <w:kern w:val="24"/>
        <w:sz w:val="16"/>
      </w:rPr>
      <w:drawing>
        <wp:inline distT="0" distB="0" distL="0" distR="0" wp14:anchorId="0DF615EE" wp14:editId="34B40E26">
          <wp:extent cx="1616075" cy="42608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26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4CC6"/>
    <w:multiLevelType w:val="hybridMultilevel"/>
    <w:tmpl w:val="2B8038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36E3FE4"/>
    <w:multiLevelType w:val="hybridMultilevel"/>
    <w:tmpl w:val="8BF4A5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4BA6FF0"/>
    <w:multiLevelType w:val="hybridMultilevel"/>
    <w:tmpl w:val="27E615F4"/>
    <w:lvl w:ilvl="0" w:tplc="EA545BA8">
      <w:start w:val="1"/>
      <w:numFmt w:val="bullet"/>
      <w:lvlText w:val="-"/>
      <w:lvlJc w:val="left"/>
      <w:pPr>
        <w:ind w:left="720" w:hanging="360"/>
      </w:pPr>
      <w:rPr>
        <w:rFonts w:ascii="Sylfaen" w:hAnsi="Sylfae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6CE2D52"/>
    <w:multiLevelType w:val="hybridMultilevel"/>
    <w:tmpl w:val="9EE07344"/>
    <w:lvl w:ilvl="0" w:tplc="EA545BA8">
      <w:start w:val="1"/>
      <w:numFmt w:val="bullet"/>
      <w:lvlText w:val="-"/>
      <w:lvlJc w:val="left"/>
      <w:pPr>
        <w:ind w:left="720" w:hanging="360"/>
      </w:pPr>
      <w:rPr>
        <w:rFonts w:ascii="Sylfaen" w:hAnsi="Sylfae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4941EE6"/>
    <w:multiLevelType w:val="hybridMultilevel"/>
    <w:tmpl w:val="13B6B20C"/>
    <w:lvl w:ilvl="0" w:tplc="EA545BA8">
      <w:start w:val="1"/>
      <w:numFmt w:val="bullet"/>
      <w:lvlText w:val="-"/>
      <w:lvlJc w:val="left"/>
      <w:pPr>
        <w:ind w:left="770" w:hanging="360"/>
      </w:pPr>
      <w:rPr>
        <w:rFonts w:ascii="Sylfaen" w:hAnsi="Sylfaen"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5" w15:restartNumberingAfterBreak="0">
    <w:nsid w:val="539959CB"/>
    <w:multiLevelType w:val="hybridMultilevel"/>
    <w:tmpl w:val="E67A8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E0531EF"/>
    <w:multiLevelType w:val="hybridMultilevel"/>
    <w:tmpl w:val="DB365A64"/>
    <w:lvl w:ilvl="0" w:tplc="EA545BA8">
      <w:start w:val="1"/>
      <w:numFmt w:val="bullet"/>
      <w:lvlText w:val="-"/>
      <w:lvlJc w:val="left"/>
      <w:pPr>
        <w:ind w:left="720" w:hanging="360"/>
      </w:pPr>
      <w:rPr>
        <w:rFonts w:ascii="Sylfaen" w:hAnsi="Sylfae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CC44D6A"/>
    <w:multiLevelType w:val="hybridMultilevel"/>
    <w:tmpl w:val="67C691DC"/>
    <w:lvl w:ilvl="0" w:tplc="EA545BA8">
      <w:start w:val="1"/>
      <w:numFmt w:val="bullet"/>
      <w:lvlText w:val="-"/>
      <w:lvlJc w:val="left"/>
      <w:pPr>
        <w:ind w:left="720" w:hanging="360"/>
      </w:pPr>
      <w:rPr>
        <w:rFonts w:ascii="Sylfaen" w:hAnsi="Sylfae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2AE"/>
    <w:rsid w:val="00012709"/>
    <w:rsid w:val="00064AC1"/>
    <w:rsid w:val="000B4119"/>
    <w:rsid w:val="000E639F"/>
    <w:rsid w:val="000F3A49"/>
    <w:rsid w:val="0011421F"/>
    <w:rsid w:val="00145C7C"/>
    <w:rsid w:val="001B0435"/>
    <w:rsid w:val="002453F0"/>
    <w:rsid w:val="003113F2"/>
    <w:rsid w:val="00373523"/>
    <w:rsid w:val="00380DD7"/>
    <w:rsid w:val="003B31B8"/>
    <w:rsid w:val="00412DA3"/>
    <w:rsid w:val="00432207"/>
    <w:rsid w:val="004676A3"/>
    <w:rsid w:val="00474E20"/>
    <w:rsid w:val="004B6260"/>
    <w:rsid w:val="004F64B9"/>
    <w:rsid w:val="005112AE"/>
    <w:rsid w:val="00605BA5"/>
    <w:rsid w:val="006447B5"/>
    <w:rsid w:val="00685AE8"/>
    <w:rsid w:val="006B3548"/>
    <w:rsid w:val="006C2B7F"/>
    <w:rsid w:val="00706727"/>
    <w:rsid w:val="00727F09"/>
    <w:rsid w:val="00730D10"/>
    <w:rsid w:val="007E05DD"/>
    <w:rsid w:val="00816F71"/>
    <w:rsid w:val="00846BE1"/>
    <w:rsid w:val="00851AC2"/>
    <w:rsid w:val="008748D3"/>
    <w:rsid w:val="008A756F"/>
    <w:rsid w:val="009017DA"/>
    <w:rsid w:val="009261C9"/>
    <w:rsid w:val="00935415"/>
    <w:rsid w:val="00947577"/>
    <w:rsid w:val="00947DE5"/>
    <w:rsid w:val="00960BA3"/>
    <w:rsid w:val="00984A8E"/>
    <w:rsid w:val="00997744"/>
    <w:rsid w:val="009B4E19"/>
    <w:rsid w:val="009C39B0"/>
    <w:rsid w:val="00A63EFF"/>
    <w:rsid w:val="00A94141"/>
    <w:rsid w:val="00AD472D"/>
    <w:rsid w:val="00B31210"/>
    <w:rsid w:val="00B35DB3"/>
    <w:rsid w:val="00B40FC7"/>
    <w:rsid w:val="00B51714"/>
    <w:rsid w:val="00BE1611"/>
    <w:rsid w:val="00BE1F77"/>
    <w:rsid w:val="00C01FB0"/>
    <w:rsid w:val="00C4099D"/>
    <w:rsid w:val="00C6004B"/>
    <w:rsid w:val="00C772E7"/>
    <w:rsid w:val="00CD7146"/>
    <w:rsid w:val="00DB21ED"/>
    <w:rsid w:val="00DD2B1A"/>
    <w:rsid w:val="00DD3645"/>
    <w:rsid w:val="00DF50C1"/>
    <w:rsid w:val="00E122CD"/>
    <w:rsid w:val="00E331AC"/>
    <w:rsid w:val="00E843A0"/>
    <w:rsid w:val="00EB25D4"/>
    <w:rsid w:val="00EC79F3"/>
    <w:rsid w:val="00EE2E0C"/>
    <w:rsid w:val="00F0546C"/>
    <w:rsid w:val="00F713C4"/>
    <w:rsid w:val="00F802CC"/>
    <w:rsid w:val="00FE3A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4DF1D"/>
  <w15:docId w15:val="{1C567434-205D-409A-9063-F3AD4A80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6F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05B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12AE"/>
    <w:pPr>
      <w:autoSpaceDE w:val="0"/>
      <w:autoSpaceDN w:val="0"/>
      <w:adjustRightInd w:val="0"/>
      <w:spacing w:after="0" w:line="240" w:lineRule="auto"/>
    </w:pPr>
    <w:rPr>
      <w:rFonts w:ascii="Arial Narrow" w:hAnsi="Arial Narrow" w:cs="Arial Narrow"/>
      <w:color w:val="000000"/>
      <w:sz w:val="24"/>
      <w:szCs w:val="24"/>
    </w:rPr>
  </w:style>
  <w:style w:type="paragraph" w:customStyle="1" w:styleId="Estilo1">
    <w:name w:val="Estilo1"/>
    <w:basedOn w:val="Normal"/>
    <w:link w:val="Estilo1Car"/>
    <w:qFormat/>
    <w:rsid w:val="005112AE"/>
    <w:pPr>
      <w:pBdr>
        <w:bottom w:val="single" w:sz="4" w:space="1" w:color="auto"/>
      </w:pBdr>
      <w:spacing w:line="300" w:lineRule="exact"/>
      <w:contextualSpacing/>
      <w:jc w:val="both"/>
    </w:pPr>
    <w:rPr>
      <w:rFonts w:ascii="Arial" w:eastAsia="Times New Roman" w:hAnsi="Arial" w:cs="Arial"/>
      <w:b/>
      <w:sz w:val="26"/>
      <w:szCs w:val="26"/>
      <w:lang w:val="es-ES" w:eastAsia="en-GB"/>
    </w:rPr>
  </w:style>
  <w:style w:type="character" w:customStyle="1" w:styleId="Estilo1Car">
    <w:name w:val="Estilo1 Car"/>
    <w:link w:val="Estilo1"/>
    <w:rsid w:val="005112AE"/>
    <w:rPr>
      <w:rFonts w:ascii="Arial" w:eastAsia="Times New Roman" w:hAnsi="Arial" w:cs="Arial"/>
      <w:b/>
      <w:sz w:val="26"/>
      <w:szCs w:val="26"/>
      <w:lang w:val="es-ES" w:eastAsia="en-GB"/>
    </w:rPr>
  </w:style>
  <w:style w:type="paragraph" w:styleId="Subttulo">
    <w:name w:val="Subtitle"/>
    <w:basedOn w:val="Normal"/>
    <w:next w:val="Normal"/>
    <w:link w:val="SubttuloCar"/>
    <w:uiPriority w:val="11"/>
    <w:qFormat/>
    <w:rsid w:val="00816F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16F71"/>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816F71"/>
    <w:rPr>
      <w:b/>
      <w:bCs/>
    </w:rPr>
  </w:style>
  <w:style w:type="character" w:customStyle="1" w:styleId="Ttulo1Car">
    <w:name w:val="Título 1 Car"/>
    <w:basedOn w:val="Fuentedeprrafopredeter"/>
    <w:link w:val="Ttulo1"/>
    <w:uiPriority w:val="9"/>
    <w:rsid w:val="00816F71"/>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605B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05BA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605BA5"/>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4676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6A3"/>
    <w:rPr>
      <w:rFonts w:ascii="Tahoma" w:hAnsi="Tahoma" w:cs="Tahoma"/>
      <w:sz w:val="16"/>
      <w:szCs w:val="16"/>
    </w:rPr>
  </w:style>
  <w:style w:type="paragraph" w:styleId="Encabezado">
    <w:name w:val="header"/>
    <w:basedOn w:val="Normal"/>
    <w:link w:val="EncabezadoCar"/>
    <w:uiPriority w:val="99"/>
    <w:unhideWhenUsed/>
    <w:rsid w:val="004676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6A3"/>
  </w:style>
  <w:style w:type="paragraph" w:styleId="Piedepgina">
    <w:name w:val="footer"/>
    <w:basedOn w:val="Normal"/>
    <w:link w:val="PiedepginaCar"/>
    <w:uiPriority w:val="99"/>
    <w:unhideWhenUsed/>
    <w:rsid w:val="004676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6A3"/>
  </w:style>
  <w:style w:type="paragraph" w:styleId="Prrafodelista">
    <w:name w:val="List Paragraph"/>
    <w:basedOn w:val="Normal"/>
    <w:uiPriority w:val="34"/>
    <w:qFormat/>
    <w:rsid w:val="00245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1864</Words>
  <Characters>10254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BUPA</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Gianina Espinoza</dc:creator>
  <cp:lastModifiedBy>Pilar Herrera</cp:lastModifiedBy>
  <cp:revision>2</cp:revision>
  <dcterms:created xsi:type="dcterms:W3CDTF">2020-09-14T18:15:00Z</dcterms:created>
  <dcterms:modified xsi:type="dcterms:W3CDTF">2020-09-14T18:15:00Z</dcterms:modified>
</cp:coreProperties>
</file>